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67" w:rsidRPr="005C2E67" w:rsidRDefault="005C2E67" w:rsidP="005C2E67">
      <w:pPr>
        <w:spacing w:after="0" w:line="480" w:lineRule="auto"/>
        <w:jc w:val="right"/>
        <w:rPr>
          <w:rFonts w:eastAsia="Times New Roman" w:cs="Times New Roman"/>
          <w:color w:val="000000"/>
          <w:szCs w:val="24"/>
        </w:rPr>
      </w:pPr>
      <w:r w:rsidRPr="005C2E67">
        <w:rPr>
          <w:rFonts w:eastAsia="Times New Roman" w:cs="Times New Roman"/>
          <w:color w:val="000000"/>
          <w:szCs w:val="24"/>
        </w:rPr>
        <w:t>Molly Cain</w:t>
      </w:r>
    </w:p>
    <w:p w:rsidR="005C2E67" w:rsidRPr="005C2E67" w:rsidRDefault="005C2E67" w:rsidP="005C2E67">
      <w:pPr>
        <w:spacing w:after="0" w:line="480" w:lineRule="auto"/>
        <w:jc w:val="right"/>
        <w:rPr>
          <w:rFonts w:eastAsia="Times New Roman" w:cs="Times New Roman"/>
          <w:color w:val="000000"/>
          <w:szCs w:val="24"/>
        </w:rPr>
      </w:pPr>
      <w:r w:rsidRPr="005C2E67">
        <w:rPr>
          <w:rFonts w:eastAsia="Times New Roman" w:cs="Times New Roman"/>
          <w:color w:val="000000"/>
          <w:szCs w:val="24"/>
        </w:rPr>
        <w:t>Beth Horihan</w:t>
      </w:r>
    </w:p>
    <w:p w:rsidR="005C2E67" w:rsidRPr="005C2E67" w:rsidRDefault="005C2E67" w:rsidP="005C2E67">
      <w:pPr>
        <w:spacing w:after="0" w:line="480" w:lineRule="auto"/>
        <w:jc w:val="right"/>
        <w:rPr>
          <w:rFonts w:eastAsia="Times New Roman" w:cs="Times New Roman"/>
          <w:color w:val="000000"/>
          <w:szCs w:val="24"/>
        </w:rPr>
      </w:pPr>
      <w:r w:rsidRPr="005C2E67">
        <w:rPr>
          <w:rFonts w:eastAsia="Times New Roman" w:cs="Times New Roman"/>
          <w:color w:val="000000"/>
          <w:szCs w:val="24"/>
        </w:rPr>
        <w:t>Nicole Feldhaus</w:t>
      </w:r>
    </w:p>
    <w:p w:rsidR="005C2E67" w:rsidRDefault="005C2E67" w:rsidP="005C2E67">
      <w:pPr>
        <w:spacing w:after="0" w:line="480" w:lineRule="auto"/>
        <w:jc w:val="center"/>
        <w:rPr>
          <w:rFonts w:eastAsia="Times New Roman" w:cs="Times New Roman"/>
          <w:b/>
          <w:bCs/>
          <w:color w:val="000000"/>
          <w:szCs w:val="24"/>
        </w:rPr>
      </w:pPr>
    </w:p>
    <w:p w:rsidR="005C2E67" w:rsidRPr="005C2E67" w:rsidRDefault="005C2E67" w:rsidP="005C2E67">
      <w:pPr>
        <w:spacing w:after="0" w:line="480" w:lineRule="auto"/>
        <w:jc w:val="center"/>
        <w:rPr>
          <w:rFonts w:eastAsia="Times New Roman" w:cs="Times New Roman"/>
          <w:color w:val="000000"/>
          <w:szCs w:val="24"/>
        </w:rPr>
      </w:pPr>
      <w:r w:rsidRPr="005C2E67">
        <w:rPr>
          <w:rFonts w:eastAsia="Times New Roman" w:cs="Times New Roman"/>
          <w:b/>
          <w:bCs/>
          <w:color w:val="000000"/>
          <w:szCs w:val="24"/>
        </w:rPr>
        <w:t>Collage and Ethical Analysis</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rPr>
        <w:t>       </w:t>
      </w:r>
      <w:r w:rsidRPr="005C2E67">
        <w:rPr>
          <w:rFonts w:eastAsia="Times New Roman" w:cs="Times New Roman"/>
          <w:color w:val="000000"/>
          <w:szCs w:val="24"/>
        </w:rPr>
        <w:tab/>
        <w:t xml:space="preserve">Male leaders, such as kings and warriors, have played a significant role throughout history, as discussed in this course.  These individuals and their actions are not only influenced by society, but also their own values, which raises a controversial ethical issue: Is it ethical for a male leader to live and act by different ethical standards than he expects his subjects and the rest of society to abide by?  This can be explored through various traits of kings and mighty warriors across Medieval Europe such as </w:t>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Clovis, Charlemagne, Siegfried, Constantine, Attila, and Beowulf.</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rPr>
        <w:t>       </w:t>
      </w:r>
      <w:r w:rsidRPr="005C2E67">
        <w:rPr>
          <w:rFonts w:eastAsia="Times New Roman" w:cs="Times New Roman"/>
          <w:color w:val="000000"/>
          <w:szCs w:val="24"/>
        </w:rPr>
        <w:tab/>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xml:space="preserve"> was, in essence, the first king of the Franks, circa 440-481. He was widely known for his lust-filled love life.  Through Salic Law, various decrees were created to establish the value of women’s virtues, as seen in Law XV, “He who secretly has intercourse with a free girl with the consent of both and it is proved against him shall be liable </w:t>
      </w:r>
      <w:r w:rsidR="00521429">
        <w:rPr>
          <w:rFonts w:eastAsia="Times New Roman" w:cs="Times New Roman"/>
          <w:color w:val="000000"/>
          <w:szCs w:val="24"/>
        </w:rPr>
        <w:t>to pay eighteen hundred denarii</w:t>
      </w:r>
      <w:r w:rsidRPr="005C2E67">
        <w:rPr>
          <w:rFonts w:eastAsia="Times New Roman" w:cs="Times New Roman"/>
          <w:color w:val="000000"/>
          <w:szCs w:val="24"/>
        </w:rPr>
        <w:t xml:space="preserve"> (Drew 80).</w:t>
      </w:r>
      <w:r w:rsidR="00521429">
        <w:rPr>
          <w:rFonts w:eastAsia="Times New Roman" w:cs="Times New Roman"/>
          <w:color w:val="000000"/>
          <w:szCs w:val="24"/>
        </w:rPr>
        <w:t>”</w:t>
      </w:r>
      <w:r w:rsidRPr="005C2E67">
        <w:rPr>
          <w:rFonts w:eastAsia="Times New Roman" w:cs="Times New Roman"/>
          <w:color w:val="000000"/>
          <w:szCs w:val="24"/>
        </w:rPr>
        <w:t xml:space="preserve">  However, during this time, women didn’t have a major say in decisions that affected their lives, so the men within their family usually verbalized consent for them.  Yet </w:t>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xml:space="preserve"> placed </w:t>
      </w:r>
      <w:proofErr w:type="gramStart"/>
      <w:r w:rsidRPr="005C2E67">
        <w:rPr>
          <w:rFonts w:eastAsia="Times New Roman" w:cs="Times New Roman"/>
          <w:color w:val="000000"/>
          <w:szCs w:val="24"/>
        </w:rPr>
        <w:t>himself</w:t>
      </w:r>
      <w:proofErr w:type="gramEnd"/>
      <w:r w:rsidRPr="005C2E67">
        <w:rPr>
          <w:rFonts w:eastAsia="Times New Roman" w:cs="Times New Roman"/>
          <w:color w:val="000000"/>
          <w:szCs w:val="24"/>
        </w:rPr>
        <w:t xml:space="preserve"> above these laws, as noted in Geary, that “</w:t>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King of the Franks, whose private life was one long debauch, began to seduc</w:t>
      </w:r>
      <w:r w:rsidR="00521429">
        <w:rPr>
          <w:rFonts w:eastAsia="Times New Roman" w:cs="Times New Roman"/>
          <w:color w:val="000000"/>
          <w:szCs w:val="24"/>
        </w:rPr>
        <w:t>e the daughters of his subjects</w:t>
      </w:r>
      <w:r w:rsidRPr="005C2E67">
        <w:rPr>
          <w:rFonts w:eastAsia="Times New Roman" w:cs="Times New Roman"/>
          <w:color w:val="000000"/>
          <w:szCs w:val="24"/>
        </w:rPr>
        <w:t xml:space="preserve"> (Gregory of Tours 139).</w:t>
      </w:r>
      <w:r w:rsidR="00521429">
        <w:rPr>
          <w:rFonts w:eastAsia="Times New Roman" w:cs="Times New Roman"/>
          <w:color w:val="000000"/>
          <w:szCs w:val="24"/>
        </w:rPr>
        <w:t>”</w:t>
      </w:r>
      <w:r w:rsidRPr="005C2E67">
        <w:rPr>
          <w:rFonts w:eastAsia="Times New Roman" w:cs="Times New Roman"/>
          <w:color w:val="000000"/>
          <w:szCs w:val="24"/>
        </w:rPr>
        <w:t xml:space="preserve">  As a result of this, his people held him accountable and pushed him out of power.  Despite these violations of community ethics, his personal relationships were able to help restore him to power.  This shows that even if, as a king, you do something wrong, as </w:t>
      </w:r>
      <w:r w:rsidRPr="005C2E67">
        <w:rPr>
          <w:rFonts w:eastAsia="Times New Roman" w:cs="Times New Roman"/>
          <w:color w:val="000000"/>
          <w:szCs w:val="24"/>
        </w:rPr>
        <w:lastRenderedPageBreak/>
        <w:t xml:space="preserve">long as you have people who support you, whether out of fear or out of loyalty, then one is able to maintain power.  This is seen as </w:t>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xml:space="preserve"> had “left behind a close friend of his who was able to soothe the minds of his angry subjects with his honeyed words…</w:t>
      </w:r>
      <w:proofErr w:type="spellStart"/>
      <w:r w:rsidRPr="005C2E67">
        <w:rPr>
          <w:rFonts w:eastAsia="Times New Roman" w:cs="Times New Roman"/>
          <w:color w:val="000000"/>
          <w:szCs w:val="24"/>
        </w:rPr>
        <w:t>Childeric’s</w:t>
      </w:r>
      <w:proofErr w:type="spellEnd"/>
      <w:r w:rsidRPr="005C2E67">
        <w:rPr>
          <w:rFonts w:eastAsia="Times New Roman" w:cs="Times New Roman"/>
          <w:color w:val="000000"/>
          <w:szCs w:val="24"/>
        </w:rPr>
        <w:t xml:space="preserve"> faithful friend</w:t>
      </w:r>
      <w:r w:rsidR="00521429">
        <w:rPr>
          <w:rFonts w:eastAsia="Times New Roman" w:cs="Times New Roman"/>
          <w:color w:val="000000"/>
          <w:szCs w:val="24"/>
        </w:rPr>
        <w:t xml:space="preserve"> succeeded in pacifying them….</w:t>
      </w:r>
      <w:r w:rsidRPr="005C2E67">
        <w:rPr>
          <w:rFonts w:eastAsia="Times New Roman" w:cs="Times New Roman"/>
          <w:color w:val="000000"/>
          <w:szCs w:val="24"/>
        </w:rPr>
        <w:t>(Gregory of Tours 139).</w:t>
      </w:r>
      <w:r w:rsidR="00521429">
        <w:rPr>
          <w:rFonts w:eastAsia="Times New Roman" w:cs="Times New Roman"/>
          <w:color w:val="000000"/>
          <w:szCs w:val="24"/>
        </w:rPr>
        <w:t>”</w:t>
      </w:r>
      <w:r w:rsidRPr="005C2E67">
        <w:rPr>
          <w:rFonts w:eastAsia="Times New Roman" w:cs="Times New Roman"/>
          <w:color w:val="000000"/>
          <w:szCs w:val="24"/>
        </w:rPr>
        <w:t xml:space="preserve">  This allowed him to return to power and stability within his society, a strength for the region, as it is better for a people if the region is under the rule of one king, rather than experiencing the constant over turning of power.</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rPr>
        <w:t>       </w:t>
      </w:r>
      <w:r w:rsidRPr="005C2E67">
        <w:rPr>
          <w:rFonts w:eastAsia="Times New Roman" w:cs="Times New Roman"/>
          <w:color w:val="000000"/>
          <w:szCs w:val="24"/>
        </w:rPr>
        <w:tab/>
        <w:t xml:space="preserve">However, there would come a time when </w:t>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xml:space="preserve"> would turn his power over to his son, Clovis, who would rule the Franks from about 481-511.  While he was in power, his wife </w:t>
      </w:r>
      <w:proofErr w:type="spellStart"/>
      <w:r w:rsidRPr="005C2E67">
        <w:rPr>
          <w:rFonts w:eastAsia="Times New Roman" w:cs="Times New Roman"/>
          <w:color w:val="000000"/>
          <w:szCs w:val="24"/>
        </w:rPr>
        <w:t>Clotild</w:t>
      </w:r>
      <w:proofErr w:type="spellEnd"/>
      <w:r w:rsidRPr="005C2E67">
        <w:rPr>
          <w:rFonts w:eastAsia="Times New Roman" w:cs="Times New Roman"/>
          <w:color w:val="000000"/>
          <w:szCs w:val="24"/>
        </w:rPr>
        <w:t xml:space="preserve"> significantly influenced his life, particularly with insisting on the baptism of their sons and his eventual conversion to Christianity.  She strived for a great deal of time to persuade him to believe in Christ, but </w:t>
      </w:r>
      <w:proofErr w:type="spellStart"/>
      <w:r w:rsidRPr="005C2E67">
        <w:rPr>
          <w:rFonts w:eastAsia="Times New Roman" w:cs="Times New Roman"/>
          <w:color w:val="000000"/>
          <w:szCs w:val="24"/>
        </w:rPr>
        <w:t>Childeric</w:t>
      </w:r>
      <w:proofErr w:type="spellEnd"/>
      <w:r w:rsidRPr="005C2E67">
        <w:rPr>
          <w:rFonts w:eastAsia="Times New Roman" w:cs="Times New Roman"/>
          <w:color w:val="000000"/>
          <w:szCs w:val="24"/>
        </w:rPr>
        <w:t xml:space="preserve"> continually refused to accept this belief until “finally a war broke out against the </w:t>
      </w:r>
      <w:proofErr w:type="spellStart"/>
      <w:r w:rsidRPr="005C2E67">
        <w:rPr>
          <w:rFonts w:eastAsia="Times New Roman" w:cs="Times New Roman"/>
          <w:color w:val="000000"/>
          <w:szCs w:val="24"/>
        </w:rPr>
        <w:t>Alamanni</w:t>
      </w:r>
      <w:proofErr w:type="spellEnd"/>
      <w:r w:rsidRPr="005C2E67">
        <w:rPr>
          <w:rFonts w:eastAsia="Times New Roman" w:cs="Times New Roman"/>
          <w:color w:val="000000"/>
          <w:szCs w:val="24"/>
        </w:rPr>
        <w:t xml:space="preserve"> and in this conflict he was forced by necessity to accept what he had refused of his own</w:t>
      </w:r>
      <w:r w:rsidR="00521429">
        <w:rPr>
          <w:rFonts w:eastAsia="Times New Roman" w:cs="Times New Roman"/>
          <w:color w:val="000000"/>
          <w:szCs w:val="24"/>
        </w:rPr>
        <w:t xml:space="preserve"> free will</w:t>
      </w:r>
      <w:r w:rsidRPr="005C2E67">
        <w:rPr>
          <w:rFonts w:eastAsia="Times New Roman" w:cs="Times New Roman"/>
          <w:color w:val="000000"/>
          <w:szCs w:val="24"/>
        </w:rPr>
        <w:t xml:space="preserve"> (Gregory of Tours 146).</w:t>
      </w:r>
      <w:r w:rsidR="00521429">
        <w:rPr>
          <w:rFonts w:eastAsia="Times New Roman" w:cs="Times New Roman"/>
          <w:color w:val="000000"/>
          <w:szCs w:val="24"/>
        </w:rPr>
        <w:t>”</w:t>
      </w:r>
      <w:r w:rsidRPr="005C2E67">
        <w:rPr>
          <w:rFonts w:eastAsia="Times New Roman" w:cs="Times New Roman"/>
          <w:color w:val="000000"/>
          <w:szCs w:val="24"/>
        </w:rPr>
        <w:t xml:space="preserve">  It wasn’t until his men were quickly being annihilated that he raised his eyes to heaven and called on God to help win the battle, which would end in his favor, and this event led to his conversion.  However, this would not be the final battle that Clovis and his men would partake in, though he would continue to expand and hold power through less than honest ways, such as through trickery and bribery.  This was evident even within his own family, with rivalry and competition among Clovis and his brothers.  “They [his brothers] were enemies, and when </w:t>
      </w:r>
      <w:proofErr w:type="spellStart"/>
      <w:r w:rsidRPr="005C2E67">
        <w:rPr>
          <w:rFonts w:eastAsia="Times New Roman" w:cs="Times New Roman"/>
          <w:color w:val="000000"/>
          <w:szCs w:val="24"/>
        </w:rPr>
        <w:t>Godigisel</w:t>
      </w:r>
      <w:proofErr w:type="spellEnd"/>
      <w:r w:rsidRPr="005C2E67">
        <w:rPr>
          <w:rFonts w:eastAsia="Times New Roman" w:cs="Times New Roman"/>
          <w:color w:val="000000"/>
          <w:szCs w:val="24"/>
        </w:rPr>
        <w:t xml:space="preserve"> heard of the victories won by King Clovis he sent envoys to him in secret. ‘If you help me to attack my brother,’ he said, ‘so that I can kill him in battle or drive him out of his territory, I will pay you any annual tribute which you may care to exact.’ Clovis gladly accepted the offer and in his turn promised to help </w:t>
      </w:r>
      <w:proofErr w:type="spellStart"/>
      <w:r w:rsidRPr="005C2E67">
        <w:rPr>
          <w:rFonts w:eastAsia="Times New Roman" w:cs="Times New Roman"/>
          <w:color w:val="000000"/>
          <w:szCs w:val="24"/>
        </w:rPr>
        <w:t>Godigisel</w:t>
      </w:r>
      <w:proofErr w:type="spellEnd"/>
      <w:r w:rsidR="00521429">
        <w:rPr>
          <w:rFonts w:eastAsia="Times New Roman" w:cs="Times New Roman"/>
          <w:color w:val="000000"/>
          <w:szCs w:val="24"/>
        </w:rPr>
        <w:t xml:space="preserve"> wherever occasion should arise</w:t>
      </w:r>
      <w:r w:rsidRPr="005C2E67">
        <w:rPr>
          <w:rFonts w:eastAsia="Times New Roman" w:cs="Times New Roman"/>
          <w:color w:val="000000"/>
          <w:szCs w:val="24"/>
        </w:rPr>
        <w:t xml:space="preserve"> (Gregory of Tours 147).</w:t>
      </w:r>
      <w:r w:rsidR="00521429">
        <w:rPr>
          <w:rFonts w:eastAsia="Times New Roman" w:cs="Times New Roman"/>
          <w:color w:val="000000"/>
          <w:szCs w:val="24"/>
        </w:rPr>
        <w:t>”</w:t>
      </w:r>
      <w:r w:rsidRPr="005C2E67">
        <w:rPr>
          <w:rFonts w:eastAsia="Times New Roman" w:cs="Times New Roman"/>
          <w:color w:val="000000"/>
          <w:szCs w:val="24"/>
        </w:rPr>
        <w:t xml:space="preserve">  Kings were not to kill other kings, but this is </w:t>
      </w:r>
      <w:r w:rsidRPr="005C2E67">
        <w:rPr>
          <w:rFonts w:eastAsia="Times New Roman" w:cs="Times New Roman"/>
          <w:color w:val="000000"/>
          <w:szCs w:val="24"/>
        </w:rPr>
        <w:lastRenderedPageBreak/>
        <w:t>exactly what Clovis d</w:t>
      </w:r>
      <w:r w:rsidRPr="005C2E67">
        <w:rPr>
          <w:rFonts w:eastAsia="Times New Roman" w:cs="Times New Roman"/>
          <w:color w:val="000000"/>
          <w:szCs w:val="24"/>
          <w:shd w:val="clear" w:color="auto" w:fill="FFFFFF"/>
        </w:rPr>
        <w:t>oes, in a manner of trickery by having others actually follow through with this underhanded, sneaky act.  This is noted in Geary, as Clovis states that he “</w:t>
      </w:r>
      <w:proofErr w:type="gramStart"/>
      <w:r w:rsidRPr="005C2E67">
        <w:rPr>
          <w:rFonts w:eastAsia="Times New Roman" w:cs="Times New Roman"/>
          <w:color w:val="000000"/>
          <w:szCs w:val="24"/>
          <w:shd w:val="clear" w:color="auto" w:fill="FFFFFF"/>
        </w:rPr>
        <w:t>take[</w:t>
      </w:r>
      <w:proofErr w:type="gramEnd"/>
      <w:r w:rsidRPr="005C2E67">
        <w:rPr>
          <w:rFonts w:eastAsia="Times New Roman" w:cs="Times New Roman"/>
          <w:color w:val="000000"/>
          <w:szCs w:val="24"/>
          <w:shd w:val="clear" w:color="auto" w:fill="FFFFFF"/>
        </w:rPr>
        <w:t>s] no responsibility for what has happened. It is not for me to shed the blood of one of my fellow kings, for that is a crime; but since things have turned out in this way, I will give you my advice and you must make of it what you will. It is that you should turn to me and p</w:t>
      </w:r>
      <w:r w:rsidR="00521429">
        <w:rPr>
          <w:rFonts w:eastAsia="Times New Roman" w:cs="Times New Roman"/>
          <w:color w:val="000000"/>
          <w:szCs w:val="24"/>
          <w:shd w:val="clear" w:color="auto" w:fill="FFFFFF"/>
        </w:rPr>
        <w:t>ut yourself under my protection</w:t>
      </w:r>
      <w:r w:rsidRPr="005C2E67">
        <w:rPr>
          <w:rFonts w:eastAsia="Times New Roman" w:cs="Times New Roman"/>
          <w:color w:val="000000"/>
          <w:szCs w:val="24"/>
          <w:shd w:val="clear" w:color="auto" w:fill="FFFFFF"/>
        </w:rPr>
        <w:t xml:space="preserve"> (Gregory of Tours 152).</w:t>
      </w:r>
      <w:r w:rsidR="00521429">
        <w:rPr>
          <w:rFonts w:eastAsia="Times New Roman" w:cs="Times New Roman"/>
          <w:color w:val="000000"/>
          <w:szCs w:val="24"/>
          <w:shd w:val="clear" w:color="auto" w:fill="FFFFFF"/>
        </w:rPr>
        <w:t>”</w:t>
      </w:r>
      <w:r w:rsidRPr="005C2E67">
        <w:rPr>
          <w:rFonts w:eastAsia="Times New Roman" w:cs="Times New Roman"/>
          <w:color w:val="000000"/>
          <w:szCs w:val="24"/>
          <w:shd w:val="clear" w:color="auto" w:fill="FFFFFF"/>
        </w:rPr>
        <w:t xml:space="preserve">  It was through this deceitfulness that he waged numerous wars and scored countless victories, allowing Clovis to be greatly known for the vast expansion of his territories.  However, the fact that this wasn’t against his own people allows him to maintain the support of his subjects and in turn st</w:t>
      </w:r>
      <w:r w:rsidRPr="005C2E67">
        <w:rPr>
          <w:rFonts w:eastAsia="Times New Roman" w:cs="Times New Roman"/>
          <w:color w:val="000000"/>
          <w:szCs w:val="24"/>
        </w:rPr>
        <w:t>ay in power.</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rPr>
        <w:t>       </w:t>
      </w:r>
      <w:r w:rsidRPr="005C2E67">
        <w:rPr>
          <w:rFonts w:eastAsia="Times New Roman" w:cs="Times New Roman"/>
          <w:color w:val="000000"/>
          <w:szCs w:val="24"/>
        </w:rPr>
        <w:tab/>
        <w:t xml:space="preserve">Centuries after the reign of Clovis, Charlemagne became a powerful authority and king of the Franks, and was a notable leader for several reasons.  His personal values and beliefs set him apart from most rulers in the time period spanning the years 768-841.  These values and beliefs were not only expressed in Charlemagne’s expectations for himself, but also in his expectations of the members of his society.  The most clearly demonstrated of these values was moderation, which encompassed every aspect of the society, stretching from drinking and eating to the acquisition of power.  This moderation may have come as a result of his desire to be closely linked to the Church.  He was a great supporter of the Church both through his lifestyle and in material support.  Charlemagne provided monetary means to help with the construction of basilicas and attempted to establish close ties with Rome.  This support of the church aligned closely with the </w:t>
      </w:r>
      <w:proofErr w:type="spellStart"/>
      <w:r w:rsidRPr="005C2E67">
        <w:rPr>
          <w:rFonts w:eastAsia="Times New Roman" w:cs="Times New Roman"/>
          <w:color w:val="000000"/>
          <w:szCs w:val="24"/>
        </w:rPr>
        <w:t>Salian</w:t>
      </w:r>
      <w:proofErr w:type="spellEnd"/>
      <w:r w:rsidRPr="005C2E67">
        <w:rPr>
          <w:rFonts w:eastAsia="Times New Roman" w:cs="Times New Roman"/>
          <w:color w:val="000000"/>
          <w:szCs w:val="24"/>
        </w:rPr>
        <w:t xml:space="preserve"> laws that protected basilicas from being burned: “He who voluntarily or through negligence sets fire to a basilica shall be liable to pay eight thousand denarii (Drew 126).”  With his close ties to the church financially, it seems logical that Charlemagne would also seek to tie his political position to the Church and Rome.  One way this was accomplished </w:t>
      </w:r>
      <w:r w:rsidRPr="005C2E67">
        <w:rPr>
          <w:rFonts w:eastAsia="Times New Roman" w:cs="Times New Roman"/>
          <w:color w:val="000000"/>
          <w:szCs w:val="24"/>
        </w:rPr>
        <w:lastRenderedPageBreak/>
        <w:t xml:space="preserve">was in the expectation for leaders to refrain from heightening their position, just as how officeholders in the church were supposed to resist, for to seek power was seen as the mark of a tyrant (Collins 292).  He approached his position as king as a duty or responsibility instead of as a privilege as many of his predecessors had.  It could be seen that </w:t>
      </w:r>
      <w:r w:rsidR="00521429" w:rsidRPr="005C2E67">
        <w:rPr>
          <w:rFonts w:eastAsia="Times New Roman" w:cs="Times New Roman"/>
          <w:color w:val="000000"/>
          <w:szCs w:val="24"/>
        </w:rPr>
        <w:t>Charlemagne</w:t>
      </w:r>
      <w:r w:rsidRPr="005C2E67">
        <w:rPr>
          <w:rFonts w:eastAsia="Times New Roman" w:cs="Times New Roman"/>
          <w:color w:val="000000"/>
          <w:szCs w:val="24"/>
        </w:rPr>
        <w:t xml:space="preserve"> viewed himself as one of the people, having shared their values and wished for his subjects to share his as well, as was made evident in his attempts to provide access to education through cathedral schools.</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rPr>
        <w:t>Moving away from the Frankis</w:t>
      </w:r>
      <w:r w:rsidRPr="005C2E67">
        <w:rPr>
          <w:rFonts w:eastAsia="Times New Roman" w:cs="Times New Roman"/>
          <w:color w:val="000000"/>
          <w:szCs w:val="24"/>
          <w:shd w:val="clear" w:color="auto" w:fill="FFFFFF"/>
        </w:rPr>
        <w:t>h territories, we transition back to 5</w:t>
      </w:r>
      <w:r w:rsidRPr="005C2E67">
        <w:rPr>
          <w:rFonts w:eastAsia="Times New Roman" w:cs="Times New Roman"/>
          <w:color w:val="000000"/>
          <w:szCs w:val="24"/>
          <w:shd w:val="clear" w:color="auto" w:fill="FFFFFF"/>
          <w:vertAlign w:val="superscript"/>
        </w:rPr>
        <w:t>th</w:t>
      </w:r>
      <w:r w:rsidRPr="005C2E67">
        <w:rPr>
          <w:rFonts w:eastAsia="Times New Roman" w:cs="Times New Roman"/>
          <w:color w:val="000000"/>
          <w:szCs w:val="24"/>
          <w:shd w:val="clear" w:color="auto" w:fill="FFFFFF"/>
        </w:rPr>
        <w:t xml:space="preserve"> century but in Burgundy, where Siegfried stands as a mighty warrior.  He was known for his outstanding strength, courage, bravery, and fearlessness in battle. “…Siegfried was a most welcome guest among the </w:t>
      </w:r>
      <w:proofErr w:type="spellStart"/>
      <w:r w:rsidRPr="005C2E67">
        <w:rPr>
          <w:rFonts w:eastAsia="Times New Roman" w:cs="Times New Roman"/>
          <w:color w:val="000000"/>
          <w:szCs w:val="24"/>
          <w:shd w:val="clear" w:color="auto" w:fill="FFFFFF"/>
        </w:rPr>
        <w:t>Burgundians</w:t>
      </w:r>
      <w:proofErr w:type="spellEnd"/>
      <w:r w:rsidRPr="005C2E67">
        <w:rPr>
          <w:rFonts w:eastAsia="Times New Roman" w:cs="Times New Roman"/>
          <w:color w:val="000000"/>
          <w:szCs w:val="24"/>
          <w:shd w:val="clear" w:color="auto" w:fill="FFFFFF"/>
        </w:rPr>
        <w:t xml:space="preserve">, and, believe me, he was </w:t>
      </w:r>
      <w:r w:rsidR="00521429" w:rsidRPr="005C2E67">
        <w:rPr>
          <w:rFonts w:eastAsia="Times New Roman" w:cs="Times New Roman"/>
          <w:color w:val="000000"/>
          <w:szCs w:val="24"/>
          <w:shd w:val="clear" w:color="auto" w:fill="FFFFFF"/>
        </w:rPr>
        <w:t>honored</w:t>
      </w:r>
      <w:r w:rsidRPr="005C2E67">
        <w:rPr>
          <w:rFonts w:eastAsia="Times New Roman" w:cs="Times New Roman"/>
          <w:color w:val="000000"/>
          <w:szCs w:val="24"/>
          <w:shd w:val="clear" w:color="auto" w:fill="FFFFFF"/>
        </w:rPr>
        <w:t xml:space="preserve"> by them for his manly courage a thousand times more than I can tell you, so that none could see him and </w:t>
      </w:r>
      <w:r w:rsidR="00521429" w:rsidRPr="005C2E67">
        <w:rPr>
          <w:rFonts w:eastAsia="Times New Roman" w:cs="Times New Roman"/>
          <w:color w:val="000000"/>
          <w:szCs w:val="24"/>
          <w:shd w:val="clear" w:color="auto" w:fill="FFFFFF"/>
        </w:rPr>
        <w:t>harbor</w:t>
      </w:r>
      <w:r w:rsidRPr="005C2E67">
        <w:rPr>
          <w:rFonts w:eastAsia="Times New Roman" w:cs="Times New Roman"/>
          <w:color w:val="000000"/>
          <w:szCs w:val="24"/>
          <w:shd w:val="clear" w:color="auto" w:fill="FFFFFF"/>
        </w:rPr>
        <w:t xml:space="preserve"> any grudge against him.....Siegfried was always the best, whatever they did: he was so strong th</w:t>
      </w:r>
      <w:r w:rsidR="00521429">
        <w:rPr>
          <w:rFonts w:eastAsia="Times New Roman" w:cs="Times New Roman"/>
          <w:color w:val="000000"/>
          <w:szCs w:val="24"/>
          <w:shd w:val="clear" w:color="auto" w:fill="FFFFFF"/>
        </w:rPr>
        <w:t>at none was a match for him</w:t>
      </w:r>
      <w:proofErr w:type="gramStart"/>
      <w:r w:rsidR="00521429">
        <w:rPr>
          <w:rFonts w:eastAsia="Times New Roman" w:cs="Times New Roman"/>
          <w:color w:val="000000"/>
          <w:szCs w:val="24"/>
          <w:shd w:val="clear" w:color="auto" w:fill="FFFFFF"/>
        </w:rPr>
        <w:t>...</w:t>
      </w:r>
      <w:r w:rsidRPr="005C2E67">
        <w:rPr>
          <w:rFonts w:eastAsia="Times New Roman" w:cs="Times New Roman"/>
          <w:color w:val="000000"/>
          <w:szCs w:val="24"/>
          <w:shd w:val="clear" w:color="auto" w:fill="FFFFFF"/>
        </w:rPr>
        <w:t>(</w:t>
      </w:r>
      <w:proofErr w:type="spellStart"/>
      <w:proofErr w:type="gramEnd"/>
      <w:r w:rsidRPr="005C2E67">
        <w:rPr>
          <w:rFonts w:eastAsia="Times New Roman" w:cs="Times New Roman"/>
          <w:color w:val="000000"/>
          <w:szCs w:val="24"/>
          <w:shd w:val="clear" w:color="auto" w:fill="FFFFFF"/>
        </w:rPr>
        <w:t>Hatto</w:t>
      </w:r>
      <w:proofErr w:type="spellEnd"/>
      <w:r w:rsidRPr="005C2E67">
        <w:rPr>
          <w:rFonts w:eastAsia="Times New Roman" w:cs="Times New Roman"/>
          <w:color w:val="000000"/>
          <w:szCs w:val="24"/>
          <w:shd w:val="clear" w:color="auto" w:fill="FFFFFF"/>
        </w:rPr>
        <w:t xml:space="preserve"> 31).</w:t>
      </w:r>
      <w:r w:rsidR="00521429">
        <w:rPr>
          <w:rFonts w:eastAsia="Times New Roman" w:cs="Times New Roman"/>
          <w:color w:val="000000"/>
          <w:szCs w:val="24"/>
          <w:shd w:val="clear" w:color="auto" w:fill="FFFFFF"/>
        </w:rPr>
        <w:t>”</w:t>
      </w:r>
      <w:r w:rsidRPr="005C2E67">
        <w:rPr>
          <w:rFonts w:eastAsia="Times New Roman" w:cs="Times New Roman"/>
          <w:color w:val="000000"/>
          <w:szCs w:val="24"/>
          <w:shd w:val="clear" w:color="auto" w:fill="FFFFFF"/>
        </w:rPr>
        <w:t xml:space="preserve">  Not only during his life was he honored by many, but even after his death this continued, as his wife </w:t>
      </w:r>
      <w:proofErr w:type="spellStart"/>
      <w:r w:rsidRPr="005C2E67">
        <w:rPr>
          <w:rFonts w:eastAsia="Times New Roman" w:cs="Times New Roman"/>
          <w:color w:val="000000"/>
          <w:szCs w:val="24"/>
          <w:shd w:val="clear" w:color="auto" w:fill="FFFFFF"/>
        </w:rPr>
        <w:t>Kriemheld</w:t>
      </w:r>
      <w:proofErr w:type="spellEnd"/>
      <w:r w:rsidRPr="005C2E67">
        <w:rPr>
          <w:rFonts w:eastAsia="Times New Roman" w:cs="Times New Roman"/>
          <w:color w:val="000000"/>
          <w:szCs w:val="24"/>
          <w:shd w:val="clear" w:color="auto" w:fill="FFFFFF"/>
        </w:rPr>
        <w:t xml:space="preserve">, his father </w:t>
      </w:r>
      <w:proofErr w:type="spellStart"/>
      <w:r w:rsidRPr="005C2E67">
        <w:rPr>
          <w:rFonts w:eastAsia="Times New Roman" w:cs="Times New Roman"/>
          <w:color w:val="000000"/>
          <w:szCs w:val="24"/>
          <w:shd w:val="clear" w:color="auto" w:fill="FFFFFF"/>
        </w:rPr>
        <w:t>Sieg</w:t>
      </w:r>
      <w:r w:rsidRPr="005C2E67">
        <w:rPr>
          <w:rFonts w:eastAsia="Times New Roman" w:cs="Times New Roman"/>
          <w:color w:val="000000"/>
          <w:szCs w:val="24"/>
        </w:rPr>
        <w:t>mund</w:t>
      </w:r>
      <w:proofErr w:type="spellEnd"/>
      <w:r w:rsidRPr="005C2E67">
        <w:rPr>
          <w:rFonts w:eastAsia="Times New Roman" w:cs="Times New Roman"/>
          <w:color w:val="000000"/>
          <w:szCs w:val="24"/>
        </w:rPr>
        <w:t xml:space="preserve">, and the peoples’ lamentations were extensive.  “Lord </w:t>
      </w:r>
      <w:proofErr w:type="spellStart"/>
      <w:r w:rsidRPr="005C2E67">
        <w:rPr>
          <w:rFonts w:eastAsia="Times New Roman" w:cs="Times New Roman"/>
          <w:color w:val="000000"/>
          <w:szCs w:val="24"/>
        </w:rPr>
        <w:t>Siegmund</w:t>
      </w:r>
      <w:proofErr w:type="spellEnd"/>
      <w:r w:rsidRPr="005C2E67">
        <w:rPr>
          <w:rFonts w:eastAsia="Times New Roman" w:cs="Times New Roman"/>
          <w:color w:val="000000"/>
          <w:szCs w:val="24"/>
        </w:rPr>
        <w:t xml:space="preserve"> clasped the noble prince to him and the laments of his friends mounted to such a pitch that the palace and the hall and indeed the whole city of Worms echoed mightily their weeping. Siegfri</w:t>
      </w:r>
      <w:r w:rsidR="00521429">
        <w:rPr>
          <w:rFonts w:eastAsia="Times New Roman" w:cs="Times New Roman"/>
          <w:color w:val="000000"/>
          <w:szCs w:val="24"/>
        </w:rPr>
        <w:t>ed’s wife would not be consoled</w:t>
      </w:r>
      <w:r w:rsidRPr="005C2E67">
        <w:rPr>
          <w:rFonts w:eastAsia="Times New Roman" w:cs="Times New Roman"/>
          <w:color w:val="000000"/>
          <w:szCs w:val="24"/>
        </w:rPr>
        <w:t xml:space="preserve"> (</w:t>
      </w:r>
      <w:proofErr w:type="spellStart"/>
      <w:r w:rsidRPr="005C2E67">
        <w:rPr>
          <w:rFonts w:eastAsia="Times New Roman" w:cs="Times New Roman"/>
          <w:color w:val="000000"/>
          <w:szCs w:val="24"/>
        </w:rPr>
        <w:t>Hatto</w:t>
      </w:r>
      <w:proofErr w:type="spellEnd"/>
      <w:r w:rsidRPr="005C2E67">
        <w:rPr>
          <w:rFonts w:eastAsia="Times New Roman" w:cs="Times New Roman"/>
          <w:color w:val="000000"/>
          <w:szCs w:val="24"/>
        </w:rPr>
        <w:t xml:space="preserve"> 135).</w:t>
      </w:r>
      <w:r w:rsidR="00521429">
        <w:rPr>
          <w:rFonts w:eastAsia="Times New Roman" w:cs="Times New Roman"/>
          <w:color w:val="000000"/>
          <w:szCs w:val="24"/>
        </w:rPr>
        <w:t>”</w:t>
      </w:r>
      <w:r w:rsidRPr="005C2E67">
        <w:rPr>
          <w:rFonts w:eastAsia="Times New Roman" w:cs="Times New Roman"/>
          <w:color w:val="000000"/>
          <w:szCs w:val="24"/>
        </w:rPr>
        <w:t xml:space="preserve">  While he maintained these strong characteristics and loyalty from his subjects, he also had a significant flaw in his character. After Gunther tells Siegfried of his humiliating experience during his first night shared with </w:t>
      </w:r>
      <w:proofErr w:type="spellStart"/>
      <w:r w:rsidRPr="005C2E67">
        <w:rPr>
          <w:rFonts w:eastAsia="Times New Roman" w:cs="Times New Roman"/>
          <w:color w:val="000000"/>
          <w:szCs w:val="24"/>
        </w:rPr>
        <w:t>Brunhild</w:t>
      </w:r>
      <w:proofErr w:type="spellEnd"/>
      <w:r w:rsidRPr="005C2E67">
        <w:rPr>
          <w:rFonts w:eastAsia="Times New Roman" w:cs="Times New Roman"/>
          <w:color w:val="000000"/>
          <w:szCs w:val="24"/>
        </w:rPr>
        <w:t xml:space="preserve">, Siegfried offers his assistance in the matter that coming night.  In this situation, Siegfried’s deceitfulness takes over and he ends up raping </w:t>
      </w:r>
      <w:proofErr w:type="spellStart"/>
      <w:r w:rsidRPr="005C2E67">
        <w:rPr>
          <w:rFonts w:eastAsia="Times New Roman" w:cs="Times New Roman"/>
          <w:color w:val="000000"/>
          <w:szCs w:val="24"/>
        </w:rPr>
        <w:t>Brunhild</w:t>
      </w:r>
      <w:proofErr w:type="spellEnd"/>
      <w:r w:rsidRPr="005C2E67">
        <w:rPr>
          <w:rFonts w:eastAsia="Times New Roman" w:cs="Times New Roman"/>
          <w:color w:val="000000"/>
          <w:szCs w:val="24"/>
        </w:rPr>
        <w:t xml:space="preserve">.  This flaw in his character is emphasized by the </w:t>
      </w:r>
      <w:proofErr w:type="spellStart"/>
      <w:r w:rsidRPr="005C2E67">
        <w:rPr>
          <w:rFonts w:eastAsia="Times New Roman" w:cs="Times New Roman"/>
          <w:color w:val="000000"/>
          <w:szCs w:val="24"/>
        </w:rPr>
        <w:t>Burgundian</w:t>
      </w:r>
      <w:proofErr w:type="spellEnd"/>
      <w:r w:rsidRPr="005C2E67">
        <w:rPr>
          <w:rFonts w:eastAsia="Times New Roman" w:cs="Times New Roman"/>
          <w:color w:val="000000"/>
          <w:szCs w:val="24"/>
        </w:rPr>
        <w:t xml:space="preserve"> Laws, as adultery and the rape of women was a punishable crime.  Therefore, he faces this proposed ethical issue of placing himself above the </w:t>
      </w:r>
      <w:r w:rsidRPr="005C2E67">
        <w:rPr>
          <w:rFonts w:eastAsia="Times New Roman" w:cs="Times New Roman"/>
          <w:color w:val="000000"/>
          <w:szCs w:val="24"/>
        </w:rPr>
        <w:lastRenderedPageBreak/>
        <w:t>standards and laws that are set for the rest of society, even though many saw him as an honorable warrior and Gunther rewards him.</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rPr>
        <w:t>We now shift to the Roman Empire during 741-775, where Constantine began to leave his mark. His reign was characterized by major reforms to the empire, but began with a very rocky start with some members of his society.  The beginning of his rule was characterized by the persecution of Christians.  This persecution, through killings, laws against their practices, and destruction of religious art, gained Constantine a ruthless reputation.  It was said that “Constantine V was a totally destruc</w:t>
      </w:r>
      <w:r w:rsidR="00521429">
        <w:rPr>
          <w:rFonts w:eastAsia="Times New Roman" w:cs="Times New Roman"/>
          <w:color w:val="000000"/>
          <w:szCs w:val="24"/>
        </w:rPr>
        <w:t>tive bloodsucking wild beast</w:t>
      </w:r>
      <w:proofErr w:type="gramStart"/>
      <w:r w:rsidR="00521429">
        <w:rPr>
          <w:rFonts w:eastAsia="Times New Roman" w:cs="Times New Roman"/>
          <w:color w:val="000000"/>
          <w:szCs w:val="24"/>
        </w:rPr>
        <w:t>...</w:t>
      </w:r>
      <w:r w:rsidRPr="005C2E67">
        <w:rPr>
          <w:rFonts w:eastAsia="Times New Roman" w:cs="Times New Roman"/>
          <w:color w:val="000000"/>
          <w:szCs w:val="24"/>
        </w:rPr>
        <w:t>(</w:t>
      </w:r>
      <w:proofErr w:type="gramEnd"/>
      <w:r w:rsidRPr="005C2E67">
        <w:rPr>
          <w:rFonts w:eastAsia="Times New Roman" w:cs="Times New Roman"/>
          <w:color w:val="000000"/>
          <w:szCs w:val="24"/>
        </w:rPr>
        <w:t xml:space="preserve">Collins 228).”  He elevated himself to the status of a god in his kingship, which was in line with the pagan beliefs of the majority of his empire.  He made laws that called for the destruction of many religious icons in the Christian Church and forced many monks into marriages.  All of these were attempts to diminish the visible presence of Christianity, which his own mother practiced.  The Christians persisted through all of the persecutions and remained a committed and tight knit section of Roman society.  As this was occurring, Constantine began to come to accept their religion. His persecution of Christians diminished and eventually disappeared, creating greater harmony in his empire.  He eventually played a role in the Edict of Milan and the Council of Nicaea.  However, despite the fact that Christians were not oppressed toward the end of his reign, there were still minority groups that were marginalized and persecuted within the society.  This is supported by the limitations placed upon the Jews in the Empire that prevented them from gaining higher status than the now favored Christians: “No Jew whatever shall purchase a Christian slave or contaminate an ex-Christian with Jewish religious rites (“Theodosian Code” 3).”  Therefore, while it can be seen that Constantine’s rule became more inclusive to the members of his society, </w:t>
      </w:r>
      <w:r w:rsidRPr="005C2E67">
        <w:rPr>
          <w:rFonts w:eastAsia="Times New Roman" w:cs="Times New Roman"/>
          <w:color w:val="000000"/>
          <w:szCs w:val="24"/>
        </w:rPr>
        <w:lastRenderedPageBreak/>
        <w:t>he continued to enforce status of his subjects based upon his personal values and beliefs at the time.  </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rPr>
        <w:t xml:space="preserve">From here, we swing our focus toward a group located near the Danube River in the mid fifth century, a people who were known by other groups as the Huns.  Attila became the single leader of the Huns as a result of their “success in establishing control over other peoples, rather than being the cause of it,” (Collins 49) which is slightly different from how other leaders at this time were gaining authority and power.  Due to the nomadic society the Huns lived in, Collins notes that some “dramatic change [may have] force[d] them to alter their </w:t>
      </w:r>
      <w:r w:rsidR="00532E76" w:rsidRPr="005C2E67">
        <w:rPr>
          <w:rFonts w:eastAsia="Times New Roman" w:cs="Times New Roman"/>
          <w:color w:val="000000"/>
          <w:szCs w:val="24"/>
        </w:rPr>
        <w:t>time-honored</w:t>
      </w:r>
      <w:r w:rsidRPr="005C2E67">
        <w:rPr>
          <w:rFonts w:eastAsia="Times New Roman" w:cs="Times New Roman"/>
          <w:color w:val="000000"/>
          <w:szCs w:val="24"/>
        </w:rPr>
        <w:t xml:space="preserve"> procedures,” (Collins 49) thus allowing them to come into contact with different groups of people, which Collins terms “The Coming of the Huns”.  The surprise factor of their arrival may have greatly affected their ability to overthrow powerful kings and groups at the time, as was displayed in the ruthlessness of the group’s attacks.  Attila and “the Huns caused the collapse of the hitherto stable Gothic kingdom of the </w:t>
      </w:r>
      <w:proofErr w:type="spellStart"/>
      <w:r w:rsidRPr="005C2E67">
        <w:rPr>
          <w:rFonts w:eastAsia="Times New Roman" w:cs="Times New Roman"/>
          <w:color w:val="000000"/>
          <w:szCs w:val="24"/>
        </w:rPr>
        <w:t>Greuthungi</w:t>
      </w:r>
      <w:proofErr w:type="spellEnd"/>
      <w:r w:rsidRPr="005C2E67">
        <w:rPr>
          <w:rFonts w:eastAsia="Times New Roman" w:cs="Times New Roman"/>
          <w:color w:val="000000"/>
          <w:szCs w:val="24"/>
        </w:rPr>
        <w:t>” (Collins 48) when they invaded this area.  As Attila rose to become the leader of the Huns, he was able to obtain authority from his own people and then exercise and maintain the power over others from the support and loyalty of his own group.</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rPr>
        <w:t xml:space="preserve">A final influential male leader in the fifth century was Beowulf, whose virtue and prowess were known throughout the land of the Danes.  Beowulf took it upon himself to travel to the land of </w:t>
      </w:r>
      <w:proofErr w:type="spellStart"/>
      <w:r w:rsidRPr="005C2E67">
        <w:rPr>
          <w:rFonts w:eastAsia="Times New Roman" w:cs="Times New Roman"/>
          <w:color w:val="000000"/>
          <w:szCs w:val="24"/>
        </w:rPr>
        <w:t>Hrothgar</w:t>
      </w:r>
      <w:proofErr w:type="spellEnd"/>
      <w:r w:rsidRPr="005C2E67">
        <w:rPr>
          <w:rFonts w:eastAsia="Times New Roman" w:cs="Times New Roman"/>
          <w:color w:val="000000"/>
          <w:szCs w:val="24"/>
        </w:rPr>
        <w:t xml:space="preserve"> to offer his skills as a warrior to defeat the monster, Grendel.  The devastation incurred by this monster led to their need of an outsider, a man whose strength, bravery, and loyalty would exceed Grendel’s own.  The boast was a part of this ancient culture; however, Beowulf chastises </w:t>
      </w:r>
      <w:proofErr w:type="spellStart"/>
      <w:r w:rsidRPr="005C2E67">
        <w:rPr>
          <w:rFonts w:eastAsia="Times New Roman" w:cs="Times New Roman"/>
          <w:color w:val="000000"/>
          <w:szCs w:val="24"/>
        </w:rPr>
        <w:t>Unferth</w:t>
      </w:r>
      <w:proofErr w:type="spellEnd"/>
      <w:r w:rsidRPr="005C2E67">
        <w:rPr>
          <w:rFonts w:eastAsia="Times New Roman" w:cs="Times New Roman"/>
          <w:color w:val="000000"/>
          <w:szCs w:val="24"/>
        </w:rPr>
        <w:t xml:space="preserve"> for downgrading his contest against </w:t>
      </w:r>
      <w:proofErr w:type="spellStart"/>
      <w:r w:rsidRPr="005C2E67">
        <w:rPr>
          <w:rFonts w:eastAsia="Times New Roman" w:cs="Times New Roman"/>
          <w:color w:val="000000"/>
          <w:szCs w:val="24"/>
        </w:rPr>
        <w:t>Breca</w:t>
      </w:r>
      <w:proofErr w:type="spellEnd"/>
      <w:r w:rsidRPr="005C2E67">
        <w:rPr>
          <w:rFonts w:eastAsia="Times New Roman" w:cs="Times New Roman"/>
          <w:color w:val="000000"/>
          <w:szCs w:val="24"/>
        </w:rPr>
        <w:t xml:space="preserve"> by claiming that he does not “boast when [he] say[s]/that neither you nor </w:t>
      </w:r>
      <w:proofErr w:type="spellStart"/>
      <w:r w:rsidRPr="005C2E67">
        <w:rPr>
          <w:rFonts w:eastAsia="Times New Roman" w:cs="Times New Roman"/>
          <w:color w:val="000000"/>
          <w:szCs w:val="24"/>
        </w:rPr>
        <w:t>Breca</w:t>
      </w:r>
      <w:proofErr w:type="spellEnd"/>
      <w:r w:rsidRPr="005C2E67">
        <w:rPr>
          <w:rFonts w:eastAsia="Times New Roman" w:cs="Times New Roman"/>
          <w:color w:val="000000"/>
          <w:szCs w:val="24"/>
        </w:rPr>
        <w:t xml:space="preserve"> were ever much/celebrated for </w:t>
      </w:r>
      <w:r w:rsidRPr="005C2E67">
        <w:rPr>
          <w:rFonts w:eastAsia="Times New Roman" w:cs="Times New Roman"/>
          <w:color w:val="000000"/>
          <w:szCs w:val="24"/>
        </w:rPr>
        <w:lastRenderedPageBreak/>
        <w:t>swordsmanship/or for facing danger on the field of battle” (</w:t>
      </w:r>
      <w:r w:rsidRPr="005C2E67">
        <w:rPr>
          <w:rFonts w:eastAsia="Times New Roman" w:cs="Times New Roman"/>
          <w:i/>
          <w:iCs/>
          <w:color w:val="000000"/>
          <w:szCs w:val="24"/>
        </w:rPr>
        <w:t>Beowulf</w:t>
      </w:r>
      <w:r w:rsidRPr="005C2E67">
        <w:rPr>
          <w:rFonts w:eastAsia="Times New Roman" w:cs="Times New Roman"/>
          <w:color w:val="000000"/>
          <w:szCs w:val="24"/>
        </w:rPr>
        <w:t xml:space="preserve"> 583-586).  Beowulf continues to tell </w:t>
      </w:r>
      <w:proofErr w:type="spellStart"/>
      <w:r w:rsidRPr="005C2E67">
        <w:rPr>
          <w:rFonts w:eastAsia="Times New Roman" w:cs="Times New Roman"/>
          <w:color w:val="000000"/>
          <w:szCs w:val="24"/>
        </w:rPr>
        <w:t>Unferth</w:t>
      </w:r>
      <w:proofErr w:type="spellEnd"/>
      <w:r w:rsidRPr="005C2E67">
        <w:rPr>
          <w:rFonts w:eastAsia="Times New Roman" w:cs="Times New Roman"/>
          <w:color w:val="000000"/>
          <w:szCs w:val="24"/>
        </w:rPr>
        <w:t xml:space="preserve"> the facts he knows about </w:t>
      </w:r>
      <w:proofErr w:type="spellStart"/>
      <w:r w:rsidRPr="005C2E67">
        <w:rPr>
          <w:rFonts w:eastAsia="Times New Roman" w:cs="Times New Roman"/>
          <w:color w:val="000000"/>
          <w:szCs w:val="24"/>
        </w:rPr>
        <w:t>Unferth’s</w:t>
      </w:r>
      <w:proofErr w:type="spellEnd"/>
      <w:r w:rsidRPr="005C2E67">
        <w:rPr>
          <w:rFonts w:eastAsia="Times New Roman" w:cs="Times New Roman"/>
          <w:color w:val="000000"/>
          <w:szCs w:val="24"/>
        </w:rPr>
        <w:t xml:space="preserve"> unrespectable actions in battle, such as when he</w:t>
      </w:r>
      <w:r w:rsidR="00532E76">
        <w:rPr>
          <w:rFonts w:eastAsia="Times New Roman" w:cs="Times New Roman"/>
          <w:color w:val="000000"/>
          <w:szCs w:val="24"/>
        </w:rPr>
        <w:t xml:space="preserve"> “killed [his] own kith and kin</w:t>
      </w:r>
      <w:r w:rsidRPr="005C2E67">
        <w:rPr>
          <w:rFonts w:eastAsia="Times New Roman" w:cs="Times New Roman"/>
          <w:color w:val="000000"/>
          <w:szCs w:val="24"/>
        </w:rPr>
        <w:t xml:space="preserve"> (</w:t>
      </w:r>
      <w:r w:rsidRPr="005C2E67">
        <w:rPr>
          <w:rFonts w:eastAsia="Times New Roman" w:cs="Times New Roman"/>
          <w:i/>
          <w:iCs/>
          <w:color w:val="000000"/>
          <w:szCs w:val="24"/>
        </w:rPr>
        <w:t>Beowulf</w:t>
      </w:r>
      <w:r w:rsidRPr="005C2E67">
        <w:rPr>
          <w:rFonts w:eastAsia="Times New Roman" w:cs="Times New Roman"/>
          <w:color w:val="000000"/>
          <w:szCs w:val="24"/>
        </w:rPr>
        <w:t xml:space="preserve"> 587).</w:t>
      </w:r>
      <w:r w:rsidR="00532E76">
        <w:rPr>
          <w:rFonts w:eastAsia="Times New Roman" w:cs="Times New Roman"/>
          <w:color w:val="000000"/>
          <w:szCs w:val="24"/>
        </w:rPr>
        <w:t>”</w:t>
      </w:r>
      <w:r w:rsidRPr="005C2E67">
        <w:rPr>
          <w:rFonts w:eastAsia="Times New Roman" w:cs="Times New Roman"/>
          <w:color w:val="000000"/>
          <w:szCs w:val="24"/>
        </w:rPr>
        <w:t xml:space="preserve">  Essentially, Beowulf appears to be saying that boasting of one’s own feats or degrading the worth of someone else’s is wrong; yet, he continues to tell stories of his own victories and conquests with no qualms.  Beowulf is often spoken of as a humble man, but is never afraid to bolster himself up: “The truth is this</w:t>
      </w:r>
      <w:proofErr w:type="gramStart"/>
      <w:r w:rsidRPr="005C2E67">
        <w:rPr>
          <w:rFonts w:eastAsia="Times New Roman" w:cs="Times New Roman"/>
          <w:color w:val="000000"/>
          <w:szCs w:val="24"/>
        </w:rPr>
        <w:t>:/</w:t>
      </w:r>
      <w:proofErr w:type="gramEnd"/>
      <w:r w:rsidRPr="005C2E67">
        <w:rPr>
          <w:rFonts w:eastAsia="Times New Roman" w:cs="Times New Roman"/>
          <w:color w:val="000000"/>
          <w:szCs w:val="24"/>
        </w:rPr>
        <w:t xml:space="preserve"> when the going was heavy in those high waves,/ I w</w:t>
      </w:r>
      <w:r w:rsidR="00532E76">
        <w:rPr>
          <w:rFonts w:eastAsia="Times New Roman" w:cs="Times New Roman"/>
          <w:color w:val="000000"/>
          <w:szCs w:val="24"/>
        </w:rPr>
        <w:t>as the strongest swimmer of all</w:t>
      </w:r>
      <w:r w:rsidRPr="005C2E67">
        <w:rPr>
          <w:rFonts w:eastAsia="Times New Roman" w:cs="Times New Roman"/>
          <w:color w:val="000000"/>
          <w:szCs w:val="24"/>
        </w:rPr>
        <w:t xml:space="preserve"> (</w:t>
      </w:r>
      <w:r w:rsidRPr="005C2E67">
        <w:rPr>
          <w:rFonts w:eastAsia="Times New Roman" w:cs="Times New Roman"/>
          <w:i/>
          <w:iCs/>
          <w:color w:val="000000"/>
          <w:szCs w:val="24"/>
        </w:rPr>
        <w:t>Beowulf</w:t>
      </w:r>
      <w:r w:rsidRPr="005C2E67">
        <w:rPr>
          <w:rFonts w:eastAsia="Times New Roman" w:cs="Times New Roman"/>
          <w:color w:val="000000"/>
          <w:szCs w:val="24"/>
        </w:rPr>
        <w:t xml:space="preserve"> 532-534).</w:t>
      </w:r>
      <w:r w:rsidR="00532E76">
        <w:rPr>
          <w:rFonts w:eastAsia="Times New Roman" w:cs="Times New Roman"/>
          <w:color w:val="000000"/>
          <w:szCs w:val="24"/>
        </w:rPr>
        <w:t>”</w:t>
      </w:r>
      <w:r w:rsidRPr="005C2E67">
        <w:rPr>
          <w:rFonts w:eastAsia="Times New Roman" w:cs="Times New Roman"/>
          <w:color w:val="000000"/>
          <w:szCs w:val="24"/>
        </w:rPr>
        <w:t xml:space="preserve">  This scene of boasting and degrading illustrates the importance of reputation and how one is viewed by others in this time.  The role of King </w:t>
      </w:r>
      <w:proofErr w:type="spellStart"/>
      <w:r w:rsidRPr="005C2E67">
        <w:rPr>
          <w:rFonts w:eastAsia="Times New Roman" w:cs="Times New Roman"/>
          <w:color w:val="000000"/>
          <w:szCs w:val="24"/>
        </w:rPr>
        <w:t>Hrothgar</w:t>
      </w:r>
      <w:proofErr w:type="spellEnd"/>
      <w:r w:rsidRPr="005C2E67">
        <w:rPr>
          <w:rFonts w:eastAsia="Times New Roman" w:cs="Times New Roman"/>
          <w:color w:val="000000"/>
          <w:szCs w:val="24"/>
        </w:rPr>
        <w:t xml:space="preserve"> in this epic is also significant to Beowulf’s part as a leader and warrior, as </w:t>
      </w:r>
      <w:proofErr w:type="spellStart"/>
      <w:r w:rsidRPr="005C2E67">
        <w:rPr>
          <w:rFonts w:eastAsia="Times New Roman" w:cs="Times New Roman"/>
          <w:color w:val="000000"/>
          <w:szCs w:val="24"/>
        </w:rPr>
        <w:t>Hrothgar’s</w:t>
      </w:r>
      <w:proofErr w:type="spellEnd"/>
      <w:r w:rsidRPr="005C2E67">
        <w:rPr>
          <w:rFonts w:eastAsia="Times New Roman" w:cs="Times New Roman"/>
          <w:color w:val="000000"/>
          <w:szCs w:val="24"/>
        </w:rPr>
        <w:t xml:space="preserve"> gift-giving, hospitality, and need give him the incentive to continue to fight for this man.  Beowulf is viewed by others as a heroic, courageous, and fair fighter and thought of very highly as “one so valiant and venturesome” and “strong in body and matur</w:t>
      </w:r>
      <w:r w:rsidR="00532E76">
        <w:rPr>
          <w:rFonts w:eastAsia="Times New Roman" w:cs="Times New Roman"/>
          <w:color w:val="000000"/>
          <w:szCs w:val="24"/>
        </w:rPr>
        <w:t>e in mind, impressive in speech</w:t>
      </w:r>
      <w:r w:rsidRPr="005C2E67">
        <w:rPr>
          <w:rFonts w:eastAsia="Times New Roman" w:cs="Times New Roman"/>
          <w:color w:val="000000"/>
          <w:szCs w:val="24"/>
        </w:rPr>
        <w:t xml:space="preserve"> (</w:t>
      </w:r>
      <w:r w:rsidRPr="005C2E67">
        <w:rPr>
          <w:rFonts w:eastAsia="Times New Roman" w:cs="Times New Roman"/>
          <w:i/>
          <w:iCs/>
          <w:color w:val="000000"/>
          <w:szCs w:val="24"/>
        </w:rPr>
        <w:t>Beowulf</w:t>
      </w:r>
      <w:r w:rsidRPr="005C2E67">
        <w:rPr>
          <w:rFonts w:eastAsia="Times New Roman" w:cs="Times New Roman"/>
          <w:color w:val="000000"/>
          <w:szCs w:val="24"/>
        </w:rPr>
        <w:t xml:space="preserve"> 299-300, 1840).</w:t>
      </w:r>
      <w:r w:rsidR="00532E76">
        <w:rPr>
          <w:rFonts w:eastAsia="Times New Roman" w:cs="Times New Roman"/>
          <w:color w:val="000000"/>
          <w:szCs w:val="24"/>
        </w:rPr>
        <w:t>”</w:t>
      </w:r>
      <w:r w:rsidRPr="005C2E67">
        <w:rPr>
          <w:rFonts w:eastAsia="Times New Roman" w:cs="Times New Roman"/>
          <w:color w:val="000000"/>
          <w:szCs w:val="24"/>
        </w:rPr>
        <w:t xml:space="preserve">  Overall, Beowulf’s loyalty and protection of </w:t>
      </w:r>
      <w:proofErr w:type="spellStart"/>
      <w:r w:rsidRPr="005C2E67">
        <w:rPr>
          <w:rFonts w:eastAsia="Times New Roman" w:cs="Times New Roman"/>
          <w:color w:val="000000"/>
          <w:szCs w:val="24"/>
        </w:rPr>
        <w:t>Hrothgar</w:t>
      </w:r>
      <w:proofErr w:type="spellEnd"/>
      <w:r w:rsidRPr="005C2E67">
        <w:rPr>
          <w:rFonts w:eastAsia="Times New Roman" w:cs="Times New Roman"/>
          <w:color w:val="000000"/>
          <w:szCs w:val="24"/>
        </w:rPr>
        <w:t xml:space="preserve"> and his people surpass his boastful nature, as the battles he fought and the relationships he built are more significant.  Beowulf “[drew] two peoples</w:t>
      </w:r>
      <w:proofErr w:type="gramStart"/>
      <w:r w:rsidRPr="005C2E67">
        <w:rPr>
          <w:rFonts w:eastAsia="Times New Roman" w:cs="Times New Roman"/>
          <w:color w:val="000000"/>
          <w:szCs w:val="24"/>
        </w:rPr>
        <w:t>,/</w:t>
      </w:r>
      <w:proofErr w:type="gramEnd"/>
      <w:r w:rsidRPr="005C2E67">
        <w:rPr>
          <w:rFonts w:eastAsia="Times New Roman" w:cs="Times New Roman"/>
          <w:color w:val="000000"/>
          <w:szCs w:val="24"/>
        </w:rPr>
        <w:t xml:space="preserve"> the </w:t>
      </w:r>
      <w:proofErr w:type="spellStart"/>
      <w:r w:rsidRPr="005C2E67">
        <w:rPr>
          <w:rFonts w:eastAsia="Times New Roman" w:cs="Times New Roman"/>
          <w:color w:val="000000"/>
          <w:szCs w:val="24"/>
        </w:rPr>
        <w:t>Geat</w:t>
      </w:r>
      <w:proofErr w:type="spellEnd"/>
      <w:r w:rsidRPr="005C2E67">
        <w:rPr>
          <w:rFonts w:eastAsia="Times New Roman" w:cs="Times New Roman"/>
          <w:color w:val="000000"/>
          <w:szCs w:val="24"/>
        </w:rPr>
        <w:t xml:space="preserve"> nation and us </w:t>
      </w:r>
      <w:proofErr w:type="spellStart"/>
      <w:r w:rsidRPr="005C2E67">
        <w:rPr>
          <w:rFonts w:eastAsia="Times New Roman" w:cs="Times New Roman"/>
          <w:color w:val="000000"/>
          <w:szCs w:val="24"/>
        </w:rPr>
        <w:t>neighbouring</w:t>
      </w:r>
      <w:proofErr w:type="spellEnd"/>
      <w:r w:rsidRPr="005C2E67">
        <w:rPr>
          <w:rFonts w:eastAsia="Times New Roman" w:cs="Times New Roman"/>
          <w:color w:val="000000"/>
          <w:szCs w:val="24"/>
        </w:rPr>
        <w:t xml:space="preserve"> Danes,/ into shared peace and a pact of friendship/ in spite of hatreds</w:t>
      </w:r>
      <w:r w:rsidR="00532E76">
        <w:rPr>
          <w:rFonts w:eastAsia="Times New Roman" w:cs="Times New Roman"/>
          <w:color w:val="000000"/>
          <w:szCs w:val="24"/>
        </w:rPr>
        <w:t xml:space="preserve"> we have </w:t>
      </w:r>
      <w:proofErr w:type="spellStart"/>
      <w:r w:rsidR="00532E76">
        <w:rPr>
          <w:rFonts w:eastAsia="Times New Roman" w:cs="Times New Roman"/>
          <w:color w:val="000000"/>
          <w:szCs w:val="24"/>
        </w:rPr>
        <w:t>harboured</w:t>
      </w:r>
      <w:proofErr w:type="spellEnd"/>
      <w:r w:rsidR="00532E76">
        <w:rPr>
          <w:rFonts w:eastAsia="Times New Roman" w:cs="Times New Roman"/>
          <w:color w:val="000000"/>
          <w:szCs w:val="24"/>
        </w:rPr>
        <w:t xml:space="preserve"> in the past”</w:t>
      </w:r>
      <w:bookmarkStart w:id="0" w:name="_GoBack"/>
      <w:bookmarkEnd w:id="0"/>
      <w:r w:rsidR="00532E76">
        <w:rPr>
          <w:rFonts w:eastAsia="Times New Roman" w:cs="Times New Roman"/>
          <w:color w:val="000000"/>
          <w:szCs w:val="24"/>
        </w:rPr>
        <w:t xml:space="preserve"> </w:t>
      </w:r>
      <w:r w:rsidRPr="005C2E67">
        <w:rPr>
          <w:rFonts w:eastAsia="Times New Roman" w:cs="Times New Roman"/>
          <w:color w:val="000000"/>
          <w:szCs w:val="24"/>
        </w:rPr>
        <w:t>(</w:t>
      </w:r>
      <w:r w:rsidRPr="005C2E67">
        <w:rPr>
          <w:rFonts w:eastAsia="Times New Roman" w:cs="Times New Roman"/>
          <w:i/>
          <w:iCs/>
          <w:color w:val="000000"/>
          <w:szCs w:val="24"/>
        </w:rPr>
        <w:t xml:space="preserve">Beowulf </w:t>
      </w:r>
      <w:r w:rsidRPr="005C2E67">
        <w:rPr>
          <w:rFonts w:eastAsia="Times New Roman" w:cs="Times New Roman"/>
          <w:color w:val="000000"/>
          <w:szCs w:val="24"/>
        </w:rPr>
        <w:t>1855-1858), and behaved and performed as a true leader and warrior should at that time.</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rPr>
        <w:t xml:space="preserve">These kings and warriors have played a significant role in historical society as leaders, particularly in challenging the standards and laws expected of society members.  This allows us to explore the ethical issue of whether or not it should be considered morally correct for the male leaders of a society to be able to live and act by different ethical standards than what is expected of everyone else.  While you are left to form your own opinion on this issue, we have presented </w:t>
      </w:r>
      <w:r w:rsidRPr="005C2E67">
        <w:rPr>
          <w:rFonts w:eastAsia="Times New Roman" w:cs="Times New Roman"/>
          <w:color w:val="000000"/>
          <w:szCs w:val="24"/>
        </w:rPr>
        <w:lastRenderedPageBreak/>
        <w:t>you with both the honorable traits and the dishonest, challenging struggles that composed some of the great Medieval European leaders’ lives.  Would these men still have been successful rulers if they did not place themselves above the expectations of members of society?  </w:t>
      </w:r>
    </w:p>
    <w:p w:rsid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rPr>
        <w:br/>
      </w:r>
      <w:r w:rsidRPr="005C2E67">
        <w:rPr>
          <w:rFonts w:eastAsia="Times New Roman" w:cs="Times New Roman"/>
          <w:color w:val="000000"/>
          <w:szCs w:val="24"/>
        </w:rPr>
        <w:br/>
      </w:r>
      <w:r w:rsidRPr="005C2E67">
        <w:rPr>
          <w:rFonts w:eastAsia="Times New Roman" w:cs="Times New Roman"/>
          <w:color w:val="000000"/>
          <w:szCs w:val="24"/>
        </w:rPr>
        <w:br/>
      </w: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Default="005C2E67" w:rsidP="005C2E67">
      <w:pPr>
        <w:spacing w:after="0" w:line="480" w:lineRule="auto"/>
        <w:rPr>
          <w:rFonts w:eastAsia="Times New Roman" w:cs="Times New Roman"/>
          <w:color w:val="000000"/>
          <w:szCs w:val="24"/>
        </w:rPr>
      </w:pPr>
    </w:p>
    <w:p w:rsidR="005C2E67" w:rsidRPr="005C2E67" w:rsidRDefault="005C2E67" w:rsidP="005C2E67">
      <w:pPr>
        <w:spacing w:after="0" w:line="480" w:lineRule="auto"/>
        <w:rPr>
          <w:rFonts w:eastAsia="Times New Roman" w:cs="Times New Roman"/>
          <w:color w:val="000000"/>
          <w:szCs w:val="24"/>
        </w:rPr>
      </w:pPr>
    </w:p>
    <w:p w:rsidR="005C2E67" w:rsidRPr="005C2E67" w:rsidRDefault="005C2E67" w:rsidP="005C2E67">
      <w:pPr>
        <w:spacing w:after="0" w:line="480" w:lineRule="auto"/>
        <w:jc w:val="center"/>
        <w:rPr>
          <w:rFonts w:eastAsia="Times New Roman" w:cs="Times New Roman"/>
          <w:color w:val="000000"/>
          <w:szCs w:val="24"/>
        </w:rPr>
      </w:pPr>
      <w:r w:rsidRPr="005C2E67">
        <w:rPr>
          <w:rFonts w:eastAsia="Times New Roman" w:cs="Times New Roman"/>
          <w:b/>
          <w:bCs/>
          <w:color w:val="000000"/>
          <w:szCs w:val="24"/>
          <w:shd w:val="clear" w:color="auto" w:fill="FFFFFF"/>
        </w:rPr>
        <w:lastRenderedPageBreak/>
        <w:t>Works Cited</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shd w:val="clear" w:color="auto" w:fill="FFFFFF"/>
        </w:rPr>
        <w:t xml:space="preserve">Collins, Roger. </w:t>
      </w:r>
      <w:proofErr w:type="gramStart"/>
      <w:r w:rsidRPr="005C2E67">
        <w:rPr>
          <w:rFonts w:eastAsia="Times New Roman" w:cs="Times New Roman"/>
          <w:i/>
          <w:iCs/>
          <w:color w:val="000000"/>
          <w:szCs w:val="24"/>
          <w:shd w:val="clear" w:color="auto" w:fill="FFFFFF"/>
        </w:rPr>
        <w:t>Early Medieval Europe, 300-1000</w:t>
      </w:r>
      <w:r w:rsidRPr="005C2E67">
        <w:rPr>
          <w:rFonts w:eastAsia="Times New Roman" w:cs="Times New Roman"/>
          <w:color w:val="000000"/>
          <w:szCs w:val="24"/>
          <w:shd w:val="clear" w:color="auto" w:fill="FFFFFF"/>
        </w:rPr>
        <w:t>.</w:t>
      </w:r>
      <w:proofErr w:type="gramEnd"/>
      <w:r w:rsidRPr="005C2E67">
        <w:rPr>
          <w:rFonts w:eastAsia="Times New Roman" w:cs="Times New Roman"/>
          <w:color w:val="000000"/>
          <w:szCs w:val="24"/>
          <w:shd w:val="clear" w:color="auto" w:fill="FFFFFF"/>
        </w:rPr>
        <w:t xml:space="preserve"> New York: St. Martin's, 1991.</w:t>
      </w:r>
    </w:p>
    <w:p w:rsidR="005C2E67" w:rsidRPr="005C2E67" w:rsidRDefault="005C2E67" w:rsidP="005C2E67">
      <w:pPr>
        <w:spacing w:after="0" w:line="480" w:lineRule="auto"/>
        <w:rPr>
          <w:rFonts w:eastAsia="Times New Roman" w:cs="Times New Roman"/>
          <w:color w:val="000000"/>
          <w:szCs w:val="24"/>
        </w:rPr>
      </w:pPr>
      <w:proofErr w:type="gramStart"/>
      <w:r w:rsidRPr="005C2E67">
        <w:rPr>
          <w:rFonts w:eastAsia="Times New Roman" w:cs="Times New Roman"/>
          <w:color w:val="000000"/>
          <w:szCs w:val="24"/>
        </w:rPr>
        <w:t>Drew, Katherine Fischer.</w:t>
      </w:r>
      <w:proofErr w:type="gramEnd"/>
      <w:r w:rsidRPr="005C2E67">
        <w:rPr>
          <w:rFonts w:eastAsia="Times New Roman" w:cs="Times New Roman"/>
          <w:color w:val="000000"/>
          <w:szCs w:val="24"/>
        </w:rPr>
        <w:t xml:space="preserve"> </w:t>
      </w:r>
      <w:proofErr w:type="gramStart"/>
      <w:r w:rsidRPr="005C2E67">
        <w:rPr>
          <w:rFonts w:eastAsia="Times New Roman" w:cs="Times New Roman"/>
          <w:i/>
          <w:iCs/>
          <w:color w:val="000000"/>
          <w:szCs w:val="24"/>
        </w:rPr>
        <w:t xml:space="preserve">The </w:t>
      </w:r>
      <w:proofErr w:type="spellStart"/>
      <w:r w:rsidRPr="005C2E67">
        <w:rPr>
          <w:rFonts w:eastAsia="Times New Roman" w:cs="Times New Roman"/>
          <w:i/>
          <w:iCs/>
          <w:color w:val="000000"/>
          <w:szCs w:val="24"/>
        </w:rPr>
        <w:t>Burgundian</w:t>
      </w:r>
      <w:proofErr w:type="spellEnd"/>
      <w:r w:rsidRPr="005C2E67">
        <w:rPr>
          <w:rFonts w:eastAsia="Times New Roman" w:cs="Times New Roman"/>
          <w:i/>
          <w:iCs/>
          <w:color w:val="000000"/>
          <w:szCs w:val="24"/>
        </w:rPr>
        <w:t xml:space="preserve"> Code</w:t>
      </w:r>
      <w:r w:rsidRPr="005C2E67">
        <w:rPr>
          <w:rFonts w:eastAsia="Times New Roman" w:cs="Times New Roman"/>
          <w:color w:val="000000"/>
          <w:szCs w:val="24"/>
        </w:rPr>
        <w:t>.</w:t>
      </w:r>
      <w:proofErr w:type="gramEnd"/>
      <w:r w:rsidRPr="005C2E67">
        <w:rPr>
          <w:rFonts w:eastAsia="Times New Roman" w:cs="Times New Roman"/>
          <w:color w:val="000000"/>
          <w:szCs w:val="24"/>
        </w:rPr>
        <w:t xml:space="preserve"> Philadelphia: University of Pennsylvania Press, </w:t>
      </w:r>
    </w:p>
    <w:p w:rsidR="005C2E67" w:rsidRPr="005C2E67" w:rsidRDefault="005C2E67" w:rsidP="005C2E67">
      <w:pPr>
        <w:spacing w:after="0" w:line="480" w:lineRule="auto"/>
        <w:ind w:firstLine="720"/>
        <w:rPr>
          <w:rFonts w:eastAsia="Times New Roman" w:cs="Times New Roman"/>
          <w:color w:val="000000"/>
          <w:szCs w:val="24"/>
        </w:rPr>
      </w:pPr>
      <w:proofErr w:type="spellStart"/>
      <w:proofErr w:type="gramStart"/>
      <w:r w:rsidRPr="005C2E67">
        <w:rPr>
          <w:rFonts w:eastAsia="Times New Roman" w:cs="Times New Roman"/>
          <w:color w:val="000000"/>
          <w:szCs w:val="24"/>
        </w:rPr>
        <w:t>n.d.</w:t>
      </w:r>
      <w:proofErr w:type="spellEnd"/>
      <w:proofErr w:type="gramEnd"/>
    </w:p>
    <w:p w:rsidR="005C2E67" w:rsidRPr="005C2E67" w:rsidRDefault="005C2E67" w:rsidP="005C2E67">
      <w:pPr>
        <w:spacing w:after="0" w:line="480" w:lineRule="auto"/>
        <w:rPr>
          <w:rFonts w:eastAsia="Times New Roman" w:cs="Times New Roman"/>
          <w:color w:val="000000"/>
          <w:szCs w:val="24"/>
        </w:rPr>
      </w:pPr>
      <w:proofErr w:type="gramStart"/>
      <w:r w:rsidRPr="005C2E67">
        <w:rPr>
          <w:rFonts w:eastAsia="Times New Roman" w:cs="Times New Roman"/>
          <w:color w:val="000000"/>
          <w:szCs w:val="24"/>
          <w:shd w:val="clear" w:color="auto" w:fill="FFFFFF"/>
        </w:rPr>
        <w:t>Drew, Katherine Fischer.</w:t>
      </w:r>
      <w:proofErr w:type="gramEnd"/>
      <w:r w:rsidRPr="005C2E67">
        <w:rPr>
          <w:rFonts w:eastAsia="Times New Roman" w:cs="Times New Roman"/>
          <w:color w:val="000000"/>
          <w:szCs w:val="24"/>
          <w:shd w:val="clear" w:color="auto" w:fill="FFFFFF"/>
        </w:rPr>
        <w:t xml:space="preserve"> </w:t>
      </w:r>
      <w:proofErr w:type="gramStart"/>
      <w:r w:rsidRPr="005C2E67">
        <w:rPr>
          <w:rFonts w:eastAsia="Times New Roman" w:cs="Times New Roman"/>
          <w:i/>
          <w:iCs/>
          <w:color w:val="000000"/>
          <w:szCs w:val="24"/>
          <w:shd w:val="clear" w:color="auto" w:fill="FFFFFF"/>
        </w:rPr>
        <w:t xml:space="preserve">The Laws of the </w:t>
      </w:r>
      <w:proofErr w:type="spellStart"/>
      <w:r w:rsidRPr="005C2E67">
        <w:rPr>
          <w:rFonts w:eastAsia="Times New Roman" w:cs="Times New Roman"/>
          <w:i/>
          <w:iCs/>
          <w:color w:val="000000"/>
          <w:szCs w:val="24"/>
          <w:shd w:val="clear" w:color="auto" w:fill="FFFFFF"/>
        </w:rPr>
        <w:t>Salian</w:t>
      </w:r>
      <w:proofErr w:type="spellEnd"/>
      <w:r w:rsidRPr="005C2E67">
        <w:rPr>
          <w:rFonts w:eastAsia="Times New Roman" w:cs="Times New Roman"/>
          <w:i/>
          <w:iCs/>
          <w:color w:val="000000"/>
          <w:szCs w:val="24"/>
          <w:shd w:val="clear" w:color="auto" w:fill="FFFFFF"/>
        </w:rPr>
        <w:t xml:space="preserve"> Franks</w:t>
      </w:r>
      <w:r w:rsidRPr="005C2E67">
        <w:rPr>
          <w:rFonts w:eastAsia="Times New Roman" w:cs="Times New Roman"/>
          <w:color w:val="000000"/>
          <w:szCs w:val="24"/>
          <w:shd w:val="clear" w:color="auto" w:fill="FFFFFF"/>
        </w:rPr>
        <w:t>.</w:t>
      </w:r>
      <w:proofErr w:type="gramEnd"/>
      <w:r w:rsidRPr="005C2E67">
        <w:rPr>
          <w:rFonts w:eastAsia="Times New Roman" w:cs="Times New Roman"/>
          <w:color w:val="000000"/>
          <w:szCs w:val="24"/>
          <w:shd w:val="clear" w:color="auto" w:fill="FFFFFF"/>
        </w:rPr>
        <w:t xml:space="preserve"> Philadelphia: University of </w:t>
      </w:r>
    </w:p>
    <w:p w:rsidR="005C2E67" w:rsidRPr="005C2E67" w:rsidRDefault="005C2E67" w:rsidP="005C2E67">
      <w:pPr>
        <w:spacing w:after="0" w:line="480" w:lineRule="auto"/>
        <w:ind w:firstLine="720"/>
        <w:rPr>
          <w:rFonts w:eastAsia="Times New Roman" w:cs="Times New Roman"/>
          <w:color w:val="000000"/>
          <w:szCs w:val="24"/>
        </w:rPr>
      </w:pPr>
      <w:proofErr w:type="gramStart"/>
      <w:r w:rsidRPr="005C2E67">
        <w:rPr>
          <w:rFonts w:eastAsia="Times New Roman" w:cs="Times New Roman"/>
          <w:color w:val="000000"/>
          <w:szCs w:val="24"/>
          <w:shd w:val="clear" w:color="auto" w:fill="FFFFFF"/>
        </w:rPr>
        <w:t>Pennsylvania,</w:t>
      </w:r>
      <w:r w:rsidRPr="005C2E67">
        <w:rPr>
          <w:rFonts w:eastAsia="Times New Roman" w:cs="Times New Roman"/>
          <w:color w:val="000000"/>
          <w:szCs w:val="24"/>
          <w:shd w:val="clear" w:color="auto" w:fill="FFFFFF"/>
        </w:rPr>
        <w:tab/>
        <w:t>1991.</w:t>
      </w:r>
      <w:proofErr w:type="gramEnd"/>
      <w:r w:rsidRPr="005C2E67">
        <w:rPr>
          <w:rFonts w:eastAsia="Times New Roman" w:cs="Times New Roman"/>
          <w:color w:val="000000"/>
          <w:szCs w:val="24"/>
          <w:shd w:val="clear" w:color="auto" w:fill="FFFFFF"/>
        </w:rPr>
        <w:t xml:space="preserve"> </w:t>
      </w:r>
      <w:proofErr w:type="gramStart"/>
      <w:r w:rsidRPr="005C2E67">
        <w:rPr>
          <w:rFonts w:eastAsia="Times New Roman" w:cs="Times New Roman"/>
          <w:color w:val="000000"/>
          <w:szCs w:val="24"/>
          <w:shd w:val="clear" w:color="auto" w:fill="FFFFFF"/>
        </w:rPr>
        <w:t>57-167.</w:t>
      </w:r>
      <w:proofErr w:type="gramEnd"/>
    </w:p>
    <w:p w:rsidR="005C2E67" w:rsidRPr="005C2E67" w:rsidRDefault="005C2E67" w:rsidP="005C2E67">
      <w:pPr>
        <w:spacing w:after="0" w:line="480" w:lineRule="auto"/>
        <w:rPr>
          <w:rFonts w:eastAsia="Times New Roman" w:cs="Times New Roman"/>
          <w:color w:val="000000"/>
          <w:szCs w:val="24"/>
        </w:rPr>
      </w:pPr>
      <w:proofErr w:type="gramStart"/>
      <w:r w:rsidRPr="005C2E67">
        <w:rPr>
          <w:rFonts w:eastAsia="Times New Roman" w:cs="Times New Roman"/>
          <w:color w:val="000000"/>
          <w:szCs w:val="24"/>
          <w:shd w:val="clear" w:color="auto" w:fill="FFFFFF"/>
        </w:rPr>
        <w:t>Gregory of Tours.</w:t>
      </w:r>
      <w:proofErr w:type="gramEnd"/>
      <w:r w:rsidRPr="005C2E67">
        <w:rPr>
          <w:rFonts w:eastAsia="Times New Roman" w:cs="Times New Roman"/>
          <w:color w:val="000000"/>
          <w:szCs w:val="24"/>
          <w:shd w:val="clear" w:color="auto" w:fill="FFFFFF"/>
        </w:rPr>
        <w:t xml:space="preserve"> </w:t>
      </w:r>
      <w:proofErr w:type="gramStart"/>
      <w:r w:rsidRPr="005C2E67">
        <w:rPr>
          <w:rFonts w:eastAsia="Times New Roman" w:cs="Times New Roman"/>
          <w:color w:val="000000"/>
          <w:szCs w:val="24"/>
          <w:shd w:val="clear" w:color="auto" w:fill="FFFFFF"/>
        </w:rPr>
        <w:t>"History of the Franks."</w:t>
      </w:r>
      <w:proofErr w:type="gramEnd"/>
      <w:r w:rsidRPr="005C2E67">
        <w:rPr>
          <w:rFonts w:eastAsia="Times New Roman" w:cs="Times New Roman"/>
          <w:color w:val="000000"/>
          <w:szCs w:val="24"/>
          <w:shd w:val="clear" w:color="auto" w:fill="FFFFFF"/>
        </w:rPr>
        <w:t xml:space="preserve"> </w:t>
      </w:r>
      <w:proofErr w:type="gramStart"/>
      <w:r w:rsidRPr="005C2E67">
        <w:rPr>
          <w:rFonts w:eastAsia="Times New Roman" w:cs="Times New Roman"/>
          <w:i/>
          <w:iCs/>
          <w:color w:val="000000"/>
          <w:szCs w:val="24"/>
          <w:shd w:val="clear" w:color="auto" w:fill="FFFFFF"/>
        </w:rPr>
        <w:t>Readings in Medieval History.</w:t>
      </w:r>
      <w:proofErr w:type="gramEnd"/>
      <w:r w:rsidRPr="005C2E67">
        <w:rPr>
          <w:rFonts w:eastAsia="Times New Roman" w:cs="Times New Roman"/>
          <w:color w:val="000000"/>
          <w:szCs w:val="24"/>
          <w:shd w:val="clear" w:color="auto" w:fill="FFFFFF"/>
        </w:rPr>
        <w:t xml:space="preserve"> </w:t>
      </w:r>
      <w:proofErr w:type="gramStart"/>
      <w:r w:rsidRPr="005C2E67">
        <w:rPr>
          <w:rFonts w:eastAsia="Times New Roman" w:cs="Times New Roman"/>
          <w:color w:val="000000"/>
          <w:szCs w:val="24"/>
          <w:shd w:val="clear" w:color="auto" w:fill="FFFFFF"/>
        </w:rPr>
        <w:t>By Patrick J. Geary.</w:t>
      </w:r>
      <w:proofErr w:type="gramEnd"/>
      <w:r w:rsidRPr="005C2E67">
        <w:rPr>
          <w:rFonts w:eastAsia="Times New Roman" w:cs="Times New Roman"/>
          <w:color w:val="000000"/>
          <w:szCs w:val="24"/>
          <w:shd w:val="clear" w:color="auto" w:fill="FFFFFF"/>
        </w:rPr>
        <w:t xml:space="preserve"> </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shd w:val="clear" w:color="auto" w:fill="FFFFFF"/>
        </w:rPr>
        <w:t xml:space="preserve">3rd ed. Peterborough, Ont.: Broadview, 1998. </w:t>
      </w:r>
      <w:proofErr w:type="gramStart"/>
      <w:r w:rsidRPr="005C2E67">
        <w:rPr>
          <w:rFonts w:eastAsia="Times New Roman" w:cs="Times New Roman"/>
          <w:color w:val="000000"/>
          <w:szCs w:val="24"/>
          <w:shd w:val="clear" w:color="auto" w:fill="FFFFFF"/>
        </w:rPr>
        <w:t>139-61.</w:t>
      </w:r>
      <w:proofErr w:type="gramEnd"/>
      <w:r w:rsidRPr="005C2E67">
        <w:rPr>
          <w:rFonts w:eastAsia="Times New Roman" w:cs="Times New Roman"/>
          <w:color w:val="000000"/>
          <w:szCs w:val="24"/>
          <w:shd w:val="clear" w:color="auto" w:fill="FFFFFF"/>
        </w:rPr>
        <w:t xml:space="preserve"> </w:t>
      </w:r>
    </w:p>
    <w:p w:rsidR="005C2E67" w:rsidRPr="005C2E67" w:rsidRDefault="005C2E67" w:rsidP="005C2E67">
      <w:pPr>
        <w:spacing w:after="0" w:line="480" w:lineRule="auto"/>
        <w:rPr>
          <w:rFonts w:eastAsia="Times New Roman" w:cs="Times New Roman"/>
          <w:color w:val="000000"/>
          <w:szCs w:val="24"/>
        </w:rPr>
      </w:pPr>
      <w:proofErr w:type="spellStart"/>
      <w:r w:rsidRPr="005C2E67">
        <w:rPr>
          <w:rFonts w:eastAsia="Times New Roman" w:cs="Times New Roman"/>
          <w:color w:val="000000"/>
          <w:szCs w:val="24"/>
          <w:shd w:val="clear" w:color="auto" w:fill="FFFFFF"/>
        </w:rPr>
        <w:t>Hatto</w:t>
      </w:r>
      <w:proofErr w:type="spellEnd"/>
      <w:r w:rsidRPr="005C2E67">
        <w:rPr>
          <w:rFonts w:eastAsia="Times New Roman" w:cs="Times New Roman"/>
          <w:color w:val="000000"/>
          <w:szCs w:val="24"/>
          <w:shd w:val="clear" w:color="auto" w:fill="FFFFFF"/>
        </w:rPr>
        <w:t xml:space="preserve">, A. T. </w:t>
      </w:r>
      <w:proofErr w:type="gramStart"/>
      <w:r w:rsidRPr="005C2E67">
        <w:rPr>
          <w:rFonts w:eastAsia="Times New Roman" w:cs="Times New Roman"/>
          <w:i/>
          <w:iCs/>
          <w:color w:val="000000"/>
          <w:szCs w:val="24"/>
          <w:shd w:val="clear" w:color="auto" w:fill="FFFFFF"/>
        </w:rPr>
        <w:t xml:space="preserve">The </w:t>
      </w:r>
      <w:proofErr w:type="spellStart"/>
      <w:r w:rsidRPr="005C2E67">
        <w:rPr>
          <w:rFonts w:eastAsia="Times New Roman" w:cs="Times New Roman"/>
          <w:i/>
          <w:iCs/>
          <w:color w:val="000000"/>
          <w:szCs w:val="24"/>
          <w:shd w:val="clear" w:color="auto" w:fill="FFFFFF"/>
        </w:rPr>
        <w:t>Nibelungenlied</w:t>
      </w:r>
      <w:proofErr w:type="spellEnd"/>
      <w:r w:rsidRPr="005C2E67">
        <w:rPr>
          <w:rFonts w:eastAsia="Times New Roman" w:cs="Times New Roman"/>
          <w:color w:val="000000"/>
          <w:szCs w:val="24"/>
          <w:shd w:val="clear" w:color="auto" w:fill="FFFFFF"/>
        </w:rPr>
        <w:t>.</w:t>
      </w:r>
      <w:proofErr w:type="gramEnd"/>
      <w:r w:rsidRPr="005C2E67">
        <w:rPr>
          <w:rFonts w:eastAsia="Times New Roman" w:cs="Times New Roman"/>
          <w:color w:val="000000"/>
          <w:szCs w:val="24"/>
          <w:shd w:val="clear" w:color="auto" w:fill="FFFFFF"/>
        </w:rPr>
        <w:t xml:space="preserve"> Baltimore: Penguin, 1965. </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rPr>
        <w:t xml:space="preserve">Heaney, Seamus. </w:t>
      </w:r>
      <w:proofErr w:type="gramStart"/>
      <w:r w:rsidRPr="005C2E67">
        <w:rPr>
          <w:rFonts w:eastAsia="Times New Roman" w:cs="Times New Roman"/>
          <w:color w:val="000000"/>
          <w:szCs w:val="24"/>
          <w:u w:val="single"/>
        </w:rPr>
        <w:t>Beowulf</w:t>
      </w:r>
      <w:r w:rsidRPr="005C2E67">
        <w:rPr>
          <w:rFonts w:eastAsia="Times New Roman" w:cs="Times New Roman"/>
          <w:color w:val="000000"/>
          <w:szCs w:val="24"/>
        </w:rPr>
        <w:t>.</w:t>
      </w:r>
      <w:proofErr w:type="gramEnd"/>
      <w:r w:rsidRPr="005C2E67">
        <w:rPr>
          <w:rFonts w:eastAsia="Times New Roman" w:cs="Times New Roman"/>
          <w:color w:val="000000"/>
          <w:szCs w:val="24"/>
        </w:rPr>
        <w:t xml:space="preserve"> New York: Norton &amp; Company, Inc., 2000.</w:t>
      </w:r>
    </w:p>
    <w:p w:rsidR="005C2E67" w:rsidRPr="005C2E67" w:rsidRDefault="005C2E67" w:rsidP="005C2E67">
      <w:pPr>
        <w:spacing w:after="0" w:line="480" w:lineRule="auto"/>
        <w:rPr>
          <w:rFonts w:eastAsia="Times New Roman" w:cs="Times New Roman"/>
          <w:color w:val="000000"/>
          <w:szCs w:val="24"/>
        </w:rPr>
      </w:pPr>
      <w:r w:rsidRPr="005C2E67">
        <w:rPr>
          <w:rFonts w:eastAsia="Times New Roman" w:cs="Times New Roman"/>
          <w:color w:val="000000"/>
          <w:szCs w:val="24"/>
          <w:shd w:val="clear" w:color="auto" w:fill="FFFFFF"/>
        </w:rPr>
        <w:t xml:space="preserve">"Theodosian Code." </w:t>
      </w:r>
      <w:proofErr w:type="gramStart"/>
      <w:r w:rsidRPr="005C2E67">
        <w:rPr>
          <w:rFonts w:eastAsia="Times New Roman" w:cs="Times New Roman"/>
          <w:i/>
          <w:iCs/>
          <w:color w:val="000000"/>
          <w:szCs w:val="24"/>
          <w:shd w:val="clear" w:color="auto" w:fill="FFFFFF"/>
        </w:rPr>
        <w:t>Readings in Medieval History.</w:t>
      </w:r>
      <w:proofErr w:type="gramEnd"/>
      <w:r w:rsidRPr="005C2E67">
        <w:rPr>
          <w:rFonts w:eastAsia="Times New Roman" w:cs="Times New Roman"/>
          <w:color w:val="000000"/>
          <w:szCs w:val="24"/>
          <w:shd w:val="clear" w:color="auto" w:fill="FFFFFF"/>
        </w:rPr>
        <w:t xml:space="preserve"> </w:t>
      </w:r>
      <w:proofErr w:type="gramStart"/>
      <w:r w:rsidRPr="005C2E67">
        <w:rPr>
          <w:rFonts w:eastAsia="Times New Roman" w:cs="Times New Roman"/>
          <w:color w:val="000000"/>
          <w:szCs w:val="24"/>
          <w:shd w:val="clear" w:color="auto" w:fill="FFFFFF"/>
        </w:rPr>
        <w:t>By Patrick J. Geary.</w:t>
      </w:r>
      <w:proofErr w:type="gramEnd"/>
      <w:r w:rsidRPr="005C2E67">
        <w:rPr>
          <w:rFonts w:eastAsia="Times New Roman" w:cs="Times New Roman"/>
          <w:color w:val="000000"/>
          <w:szCs w:val="24"/>
          <w:shd w:val="clear" w:color="auto" w:fill="FFFFFF"/>
        </w:rPr>
        <w:t xml:space="preserve"> 3rd ed. Peterborough, </w:t>
      </w:r>
    </w:p>
    <w:p w:rsidR="005C2E67" w:rsidRPr="005C2E67" w:rsidRDefault="005C2E67" w:rsidP="005C2E67">
      <w:pPr>
        <w:spacing w:after="0" w:line="480" w:lineRule="auto"/>
        <w:ind w:firstLine="720"/>
        <w:rPr>
          <w:rFonts w:eastAsia="Times New Roman" w:cs="Times New Roman"/>
          <w:color w:val="000000"/>
          <w:szCs w:val="24"/>
        </w:rPr>
      </w:pPr>
      <w:r w:rsidRPr="005C2E67">
        <w:rPr>
          <w:rFonts w:eastAsia="Times New Roman" w:cs="Times New Roman"/>
          <w:color w:val="000000"/>
          <w:szCs w:val="24"/>
          <w:shd w:val="clear" w:color="auto" w:fill="FFFFFF"/>
        </w:rPr>
        <w:t xml:space="preserve">Ont.: Broadview, 1998. </w:t>
      </w:r>
      <w:proofErr w:type="gramStart"/>
      <w:r w:rsidRPr="005C2E67">
        <w:rPr>
          <w:rFonts w:eastAsia="Times New Roman" w:cs="Times New Roman"/>
          <w:color w:val="000000"/>
          <w:szCs w:val="24"/>
          <w:shd w:val="clear" w:color="auto" w:fill="FFFFFF"/>
        </w:rPr>
        <w:t>1-28.</w:t>
      </w:r>
      <w:proofErr w:type="gramEnd"/>
      <w:r w:rsidRPr="005C2E67">
        <w:rPr>
          <w:rFonts w:eastAsia="Times New Roman" w:cs="Times New Roman"/>
          <w:color w:val="000000"/>
          <w:szCs w:val="24"/>
          <w:shd w:val="clear" w:color="auto" w:fill="FFFFFF"/>
        </w:rPr>
        <w:t xml:space="preserve"> </w:t>
      </w:r>
    </w:p>
    <w:p w:rsidR="005C5BF2" w:rsidRPr="005C2E67" w:rsidRDefault="005C5BF2" w:rsidP="005C2E67">
      <w:pPr>
        <w:spacing w:line="480" w:lineRule="auto"/>
        <w:rPr>
          <w:rFonts w:cs="Times New Roman"/>
          <w:szCs w:val="24"/>
        </w:rPr>
      </w:pPr>
    </w:p>
    <w:sectPr w:rsidR="005C5BF2" w:rsidRPr="005C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DCD"/>
    <w:multiLevelType w:val="hybridMultilevel"/>
    <w:tmpl w:val="0AFCA106"/>
    <w:lvl w:ilvl="0" w:tplc="478C4B1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D7674"/>
    <w:multiLevelType w:val="hybridMultilevel"/>
    <w:tmpl w:val="6DAA89E4"/>
    <w:lvl w:ilvl="0" w:tplc="DF4AA3F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A5"/>
    <w:rsid w:val="000B48AF"/>
    <w:rsid w:val="000C10A7"/>
    <w:rsid w:val="00101C8A"/>
    <w:rsid w:val="0017091C"/>
    <w:rsid w:val="001D2505"/>
    <w:rsid w:val="001E7F45"/>
    <w:rsid w:val="002128F9"/>
    <w:rsid w:val="002370A5"/>
    <w:rsid w:val="00291EF9"/>
    <w:rsid w:val="00293805"/>
    <w:rsid w:val="002C2668"/>
    <w:rsid w:val="002D0892"/>
    <w:rsid w:val="002D562A"/>
    <w:rsid w:val="0030529B"/>
    <w:rsid w:val="00337FE3"/>
    <w:rsid w:val="0038123F"/>
    <w:rsid w:val="00483E5B"/>
    <w:rsid w:val="004D0A62"/>
    <w:rsid w:val="004F526D"/>
    <w:rsid w:val="00521429"/>
    <w:rsid w:val="00530CCE"/>
    <w:rsid w:val="00532E76"/>
    <w:rsid w:val="00546158"/>
    <w:rsid w:val="005C2E67"/>
    <w:rsid w:val="005C5BF2"/>
    <w:rsid w:val="005C75D0"/>
    <w:rsid w:val="005E7A2E"/>
    <w:rsid w:val="00751DD7"/>
    <w:rsid w:val="007B3D0D"/>
    <w:rsid w:val="007E5272"/>
    <w:rsid w:val="00816776"/>
    <w:rsid w:val="00833B41"/>
    <w:rsid w:val="00856722"/>
    <w:rsid w:val="008663B1"/>
    <w:rsid w:val="008D3B55"/>
    <w:rsid w:val="009273D9"/>
    <w:rsid w:val="00974932"/>
    <w:rsid w:val="009B7930"/>
    <w:rsid w:val="009D15E8"/>
    <w:rsid w:val="009D6F65"/>
    <w:rsid w:val="00AC0524"/>
    <w:rsid w:val="00B65847"/>
    <w:rsid w:val="00B936A3"/>
    <w:rsid w:val="00BC7E93"/>
    <w:rsid w:val="00C2116B"/>
    <w:rsid w:val="00C66F4C"/>
    <w:rsid w:val="00C74531"/>
    <w:rsid w:val="00D42D53"/>
    <w:rsid w:val="00D522BB"/>
    <w:rsid w:val="00D71221"/>
    <w:rsid w:val="00DC1298"/>
    <w:rsid w:val="00DC7BC1"/>
    <w:rsid w:val="00E055A7"/>
    <w:rsid w:val="00E21A90"/>
    <w:rsid w:val="00F0138D"/>
    <w:rsid w:val="00F53365"/>
    <w:rsid w:val="00F715C0"/>
    <w:rsid w:val="00F870B7"/>
    <w:rsid w:val="00F90431"/>
    <w:rsid w:val="00FE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F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0A5"/>
    <w:pPr>
      <w:spacing w:after="0" w:line="240" w:lineRule="auto"/>
    </w:pPr>
  </w:style>
  <w:style w:type="paragraph" w:styleId="NormalWeb">
    <w:name w:val="Normal (Web)"/>
    <w:basedOn w:val="Normal"/>
    <w:uiPriority w:val="99"/>
    <w:unhideWhenUsed/>
    <w:rsid w:val="0017091C"/>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17091C"/>
  </w:style>
  <w:style w:type="character" w:styleId="CommentReference">
    <w:name w:val="annotation reference"/>
    <w:basedOn w:val="DefaultParagraphFont"/>
    <w:uiPriority w:val="99"/>
    <w:semiHidden/>
    <w:unhideWhenUsed/>
    <w:rsid w:val="00293805"/>
    <w:rPr>
      <w:sz w:val="16"/>
      <w:szCs w:val="16"/>
    </w:rPr>
  </w:style>
  <w:style w:type="paragraph" w:styleId="CommentText">
    <w:name w:val="annotation text"/>
    <w:basedOn w:val="Normal"/>
    <w:link w:val="CommentTextChar"/>
    <w:uiPriority w:val="99"/>
    <w:semiHidden/>
    <w:unhideWhenUsed/>
    <w:rsid w:val="00293805"/>
    <w:pPr>
      <w:spacing w:line="240" w:lineRule="auto"/>
    </w:pPr>
    <w:rPr>
      <w:sz w:val="20"/>
      <w:szCs w:val="20"/>
    </w:rPr>
  </w:style>
  <w:style w:type="character" w:customStyle="1" w:styleId="CommentTextChar">
    <w:name w:val="Comment Text Char"/>
    <w:basedOn w:val="DefaultParagraphFont"/>
    <w:link w:val="CommentText"/>
    <w:uiPriority w:val="99"/>
    <w:semiHidden/>
    <w:rsid w:val="00293805"/>
    <w:rPr>
      <w:sz w:val="20"/>
      <w:szCs w:val="20"/>
    </w:rPr>
  </w:style>
  <w:style w:type="paragraph" w:styleId="CommentSubject">
    <w:name w:val="annotation subject"/>
    <w:basedOn w:val="CommentText"/>
    <w:next w:val="CommentText"/>
    <w:link w:val="CommentSubjectChar"/>
    <w:uiPriority w:val="99"/>
    <w:semiHidden/>
    <w:unhideWhenUsed/>
    <w:rsid w:val="00293805"/>
    <w:rPr>
      <w:b/>
      <w:bCs/>
    </w:rPr>
  </w:style>
  <w:style w:type="character" w:customStyle="1" w:styleId="CommentSubjectChar">
    <w:name w:val="Comment Subject Char"/>
    <w:basedOn w:val="CommentTextChar"/>
    <w:link w:val="CommentSubject"/>
    <w:uiPriority w:val="99"/>
    <w:semiHidden/>
    <w:rsid w:val="00293805"/>
    <w:rPr>
      <w:b/>
      <w:bCs/>
      <w:sz w:val="20"/>
      <w:szCs w:val="20"/>
    </w:rPr>
  </w:style>
  <w:style w:type="paragraph" w:styleId="BalloonText">
    <w:name w:val="Balloon Text"/>
    <w:basedOn w:val="Normal"/>
    <w:link w:val="BalloonTextChar"/>
    <w:uiPriority w:val="99"/>
    <w:semiHidden/>
    <w:unhideWhenUsed/>
    <w:rsid w:val="0029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05"/>
    <w:rPr>
      <w:rFonts w:ascii="Tahoma" w:hAnsi="Tahoma" w:cs="Tahoma"/>
      <w:sz w:val="16"/>
      <w:szCs w:val="16"/>
    </w:rPr>
  </w:style>
  <w:style w:type="character" w:customStyle="1" w:styleId="Heading1Char">
    <w:name w:val="Heading 1 Char"/>
    <w:basedOn w:val="DefaultParagraphFont"/>
    <w:link w:val="Heading1"/>
    <w:uiPriority w:val="9"/>
    <w:rsid w:val="009D6F6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D6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F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0A5"/>
    <w:pPr>
      <w:spacing w:after="0" w:line="240" w:lineRule="auto"/>
    </w:pPr>
  </w:style>
  <w:style w:type="paragraph" w:styleId="NormalWeb">
    <w:name w:val="Normal (Web)"/>
    <w:basedOn w:val="Normal"/>
    <w:uiPriority w:val="99"/>
    <w:unhideWhenUsed/>
    <w:rsid w:val="0017091C"/>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17091C"/>
  </w:style>
  <w:style w:type="character" w:styleId="CommentReference">
    <w:name w:val="annotation reference"/>
    <w:basedOn w:val="DefaultParagraphFont"/>
    <w:uiPriority w:val="99"/>
    <w:semiHidden/>
    <w:unhideWhenUsed/>
    <w:rsid w:val="00293805"/>
    <w:rPr>
      <w:sz w:val="16"/>
      <w:szCs w:val="16"/>
    </w:rPr>
  </w:style>
  <w:style w:type="paragraph" w:styleId="CommentText">
    <w:name w:val="annotation text"/>
    <w:basedOn w:val="Normal"/>
    <w:link w:val="CommentTextChar"/>
    <w:uiPriority w:val="99"/>
    <w:semiHidden/>
    <w:unhideWhenUsed/>
    <w:rsid w:val="00293805"/>
    <w:pPr>
      <w:spacing w:line="240" w:lineRule="auto"/>
    </w:pPr>
    <w:rPr>
      <w:sz w:val="20"/>
      <w:szCs w:val="20"/>
    </w:rPr>
  </w:style>
  <w:style w:type="character" w:customStyle="1" w:styleId="CommentTextChar">
    <w:name w:val="Comment Text Char"/>
    <w:basedOn w:val="DefaultParagraphFont"/>
    <w:link w:val="CommentText"/>
    <w:uiPriority w:val="99"/>
    <w:semiHidden/>
    <w:rsid w:val="00293805"/>
    <w:rPr>
      <w:sz w:val="20"/>
      <w:szCs w:val="20"/>
    </w:rPr>
  </w:style>
  <w:style w:type="paragraph" w:styleId="CommentSubject">
    <w:name w:val="annotation subject"/>
    <w:basedOn w:val="CommentText"/>
    <w:next w:val="CommentText"/>
    <w:link w:val="CommentSubjectChar"/>
    <w:uiPriority w:val="99"/>
    <w:semiHidden/>
    <w:unhideWhenUsed/>
    <w:rsid w:val="00293805"/>
    <w:rPr>
      <w:b/>
      <w:bCs/>
    </w:rPr>
  </w:style>
  <w:style w:type="character" w:customStyle="1" w:styleId="CommentSubjectChar">
    <w:name w:val="Comment Subject Char"/>
    <w:basedOn w:val="CommentTextChar"/>
    <w:link w:val="CommentSubject"/>
    <w:uiPriority w:val="99"/>
    <w:semiHidden/>
    <w:rsid w:val="00293805"/>
    <w:rPr>
      <w:b/>
      <w:bCs/>
      <w:sz w:val="20"/>
      <w:szCs w:val="20"/>
    </w:rPr>
  </w:style>
  <w:style w:type="paragraph" w:styleId="BalloonText">
    <w:name w:val="Balloon Text"/>
    <w:basedOn w:val="Normal"/>
    <w:link w:val="BalloonTextChar"/>
    <w:uiPriority w:val="99"/>
    <w:semiHidden/>
    <w:unhideWhenUsed/>
    <w:rsid w:val="0029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05"/>
    <w:rPr>
      <w:rFonts w:ascii="Tahoma" w:hAnsi="Tahoma" w:cs="Tahoma"/>
      <w:sz w:val="16"/>
      <w:szCs w:val="16"/>
    </w:rPr>
  </w:style>
  <w:style w:type="character" w:customStyle="1" w:styleId="Heading1Char">
    <w:name w:val="Heading 1 Char"/>
    <w:basedOn w:val="DefaultParagraphFont"/>
    <w:link w:val="Heading1"/>
    <w:uiPriority w:val="9"/>
    <w:rsid w:val="009D6F6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D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5090">
      <w:bodyDiv w:val="1"/>
      <w:marLeft w:val="0"/>
      <w:marRight w:val="0"/>
      <w:marTop w:val="0"/>
      <w:marBottom w:val="0"/>
      <w:divBdr>
        <w:top w:val="none" w:sz="0" w:space="0" w:color="auto"/>
        <w:left w:val="none" w:sz="0" w:space="0" w:color="auto"/>
        <w:bottom w:val="none" w:sz="0" w:space="0" w:color="auto"/>
        <w:right w:val="none" w:sz="0" w:space="0" w:color="auto"/>
      </w:divBdr>
    </w:div>
    <w:div w:id="1963615033">
      <w:bodyDiv w:val="1"/>
      <w:marLeft w:val="0"/>
      <w:marRight w:val="0"/>
      <w:marTop w:val="0"/>
      <w:marBottom w:val="0"/>
      <w:divBdr>
        <w:top w:val="none" w:sz="0" w:space="0" w:color="auto"/>
        <w:left w:val="none" w:sz="0" w:space="0" w:color="auto"/>
        <w:bottom w:val="none" w:sz="0" w:space="0" w:color="auto"/>
        <w:right w:val="none" w:sz="0" w:space="0" w:color="auto"/>
      </w:divBdr>
    </w:div>
    <w:div w:id="2113240114">
      <w:bodyDiv w:val="1"/>
      <w:marLeft w:val="0"/>
      <w:marRight w:val="0"/>
      <w:marTop w:val="0"/>
      <w:marBottom w:val="0"/>
      <w:divBdr>
        <w:top w:val="none" w:sz="0" w:space="0" w:color="auto"/>
        <w:left w:val="none" w:sz="0" w:space="0" w:color="auto"/>
        <w:bottom w:val="none" w:sz="0" w:space="0" w:color="auto"/>
        <w:right w:val="none" w:sz="0" w:space="0" w:color="auto"/>
      </w:divBdr>
    </w:div>
    <w:div w:id="21198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Kat91</b:Tag>
    <b:SourceType>BookSection</b:SourceType>
    <b:Guid>{8946F3B6-A1FE-4711-B55F-6723EB0B2A4F}</b:Guid>
    <b:Title>Pactus Legis Salicae</b:Title>
    <b:Author>
      <b:BookAuthor>
        <b:NameList>
          <b:Person>
            <b:Last>Drew</b:Last>
            <b:First>Katherine</b:First>
            <b:Middle>Fischer</b:Middle>
          </b:Person>
        </b:NameList>
      </b:BookAuthor>
    </b:Author>
    <b:BookTitle>The Laws of the Salian Franks</b:BookTitle>
    <b:Year>1991</b:Year>
    <b:Pages>57-167</b:Pages>
    <b:City>Philadelphia</b:City>
    <b:Publisher>University of Pennsylvania Press</b:Publisher>
    <b:RefOrder>1</b:RefOrder>
  </b:Source>
  <b:Source>
    <b:Tag>Gre10</b:Tag>
    <b:SourceType>BookSection</b:SourceType>
    <b:Guid>{A11DCEC9-EB83-43E9-97F9-F56A8EF4498C}</b:Guid>
    <b:Author>
      <b:Author>
        <b:NameList>
          <b:Person>
            <b:Last>Tours</b:Last>
            <b:First>Gregory</b:First>
            <b:Middle>of</b:Middle>
          </b:Person>
        </b:NameList>
      </b:Author>
      <b:BookAuthor>
        <b:NameList>
          <b:Person>
            <b:Last>Geary</b:Last>
            <b:First>Patrick</b:First>
            <b:Middle>J.</b:Middle>
          </b:Person>
        </b:NameList>
      </b:BookAuthor>
    </b:Author>
    <b:Title>History of the  Franks</b:Title>
    <b:BookTitle>Readings in Medieval History</b:BookTitle>
    <b:Year>2010</b:Year>
    <b:Pages>131-152</b:Pages>
    <b:Publisher>University of Toronto Press</b:Publisher>
    <b:RefOrder>2</b:RefOrder>
  </b:Source>
  <b:Source>
    <b:Tag>Rog10</b:Tag>
    <b:SourceType>Book</b:SourceType>
    <b:Guid>{0F2825EF-16E9-4ECE-9CE1-5E9A05803564}</b:Guid>
    <b:Title>Early Medieval Europe 300-1000</b:Title>
    <b:Year>2010</b:Year>
    <b:Publisher>Palgrave Macmillan</b:Publisher>
    <b:Author>
      <b:Author>
        <b:NameList>
          <b:Person>
            <b:Last>Collins</b:Last>
            <b:First>Roger</b:First>
          </b:Person>
        </b:NameList>
      </b:Author>
    </b:Author>
    <b:RefOrder>3</b:RefOrder>
  </b:Source>
  <b:Source>
    <b:Tag>The69</b:Tag>
    <b:SourceType>Book</b:SourceType>
    <b:Guid>{2101070F-6A50-48A0-8AAB-73FD76B3C7CD}</b:Guid>
    <b:Title>The Nibelungenlied</b:Title>
    <b:Year>1969</b:Year>
    <b:Publisher>Penguin Books</b:Publisher>
    <b:RefOrder>4</b:RefOrder>
  </b:Source>
</b:Sources>
</file>

<file path=customXml/itemProps1.xml><?xml version="1.0" encoding="utf-8"?>
<ds:datastoreItem xmlns:ds="http://schemas.openxmlformats.org/officeDocument/2006/customXml" ds:itemID="{422772D0-A488-4EB9-BE84-7BD434AC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T410Test</dc:creator>
  <cp:lastModifiedBy>Loras</cp:lastModifiedBy>
  <cp:revision>2</cp:revision>
  <dcterms:created xsi:type="dcterms:W3CDTF">2013-05-05T23:05:00Z</dcterms:created>
  <dcterms:modified xsi:type="dcterms:W3CDTF">2013-05-05T23:05:00Z</dcterms:modified>
</cp:coreProperties>
</file>